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94" w:rsidRPr="00DE3B00" w:rsidRDefault="00433594" w:rsidP="00DE3B00">
      <w:pPr>
        <w:spacing w:after="0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1317" w:rsidRPr="00DE3B00" w:rsidRDefault="00CE1317" w:rsidP="00DE3B00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E1317" w:rsidRPr="00DE3B00" w:rsidRDefault="0072212E" w:rsidP="00DE3B00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00">
        <w:rPr>
          <w:rFonts w:ascii="Times New Roman" w:hAnsi="Times New Roman" w:cs="Times New Roman"/>
          <w:b/>
          <w:sz w:val="28"/>
          <w:szCs w:val="28"/>
        </w:rPr>
        <w:t>Роль органов местного самоуправления в реализации государственной национальной политики</w:t>
      </w:r>
      <w:r w:rsidR="00FB2517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на территории Удмуртской Республики</w:t>
      </w:r>
    </w:p>
    <w:p w:rsidR="00E96042" w:rsidRPr="00DE3B00" w:rsidRDefault="00E96042" w:rsidP="00DE3B0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959" w:rsidRPr="00DE3B00" w:rsidRDefault="00EC5959" w:rsidP="00DE3B0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399" w:rsidRPr="00DE3B00" w:rsidRDefault="00DB1566" w:rsidP="00DE3B0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959" w:rsidRPr="00DE3B00" w:rsidRDefault="00EC5959" w:rsidP="00DE3B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C4AF0" w:rsidRPr="00DE3B00" w:rsidRDefault="00DC4AF0" w:rsidP="00DE3B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AF0" w:rsidRPr="00DE3B00" w:rsidRDefault="00DC4AF0" w:rsidP="00DE3B0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Тема </w:t>
      </w:r>
      <w:r w:rsidR="000B321E" w:rsidRPr="00DE3B00">
        <w:rPr>
          <w:rFonts w:ascii="Times New Roman" w:hAnsi="Times New Roman" w:cs="Times New Roman"/>
          <w:sz w:val="28"/>
          <w:szCs w:val="28"/>
        </w:rPr>
        <w:t xml:space="preserve"> расширенного </w:t>
      </w:r>
      <w:r w:rsidRPr="00DE3B00">
        <w:rPr>
          <w:rFonts w:ascii="Times New Roman" w:hAnsi="Times New Roman" w:cs="Times New Roman"/>
          <w:sz w:val="28"/>
          <w:szCs w:val="28"/>
        </w:rPr>
        <w:t>заседания  коллегии выбрана нами не случайно.</w:t>
      </w:r>
    </w:p>
    <w:p w:rsidR="00EC5959" w:rsidRPr="00DE3B00" w:rsidRDefault="00EC5959" w:rsidP="00DE3B0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91F" w:rsidRPr="00DE3B00" w:rsidRDefault="009F291F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отводится особая роль в реализации государственной национальной политики - именно они ближе всех к людям.От работы на местах в огромной степени зависит общий климат межнациональных отношений. </w:t>
      </w:r>
    </w:p>
    <w:p w:rsidR="006D03B8" w:rsidRPr="00DE3B00" w:rsidRDefault="006D03B8" w:rsidP="00DE3B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Напомню, что на прошедшем 20 июля 2017 года в г</w:t>
      </w:r>
      <w:proofErr w:type="gramStart"/>
      <w:r w:rsidRPr="00DE3B00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DE3B00">
        <w:rPr>
          <w:rFonts w:ascii="Times New Roman" w:hAnsi="Times New Roman" w:cs="Times New Roman"/>
          <w:sz w:val="28"/>
          <w:szCs w:val="28"/>
        </w:rPr>
        <w:t xml:space="preserve">ошкар-Ола  заседании    Совета   по межнациональным отношениям при Президенте Российской Федерации   было обозначено немало вопросов, требующих своего разрешения  именно на муниципальном уровне, и  обращено внимание муниципалитетов  на то, что эскалация большинства межнациональных конфликтов происходит в первую очередь из-за неспособности   их предотвращать и своевременно решать именно на местах. </w:t>
      </w:r>
    </w:p>
    <w:p w:rsidR="00DC4AF0" w:rsidRPr="00DE3B00" w:rsidRDefault="00F212EC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В ходе целого ряда общероссийских и окружных совещаний, прошедших </w:t>
      </w:r>
      <w:r w:rsidR="006D03B8" w:rsidRPr="00DE3B00">
        <w:rPr>
          <w:rFonts w:ascii="Times New Roman" w:hAnsi="Times New Roman" w:cs="Times New Roman"/>
          <w:sz w:val="28"/>
          <w:szCs w:val="28"/>
        </w:rPr>
        <w:t xml:space="preserve">уже </w:t>
      </w:r>
      <w:r w:rsidRPr="00DE3B00">
        <w:rPr>
          <w:rFonts w:ascii="Times New Roman" w:hAnsi="Times New Roman" w:cs="Times New Roman"/>
          <w:sz w:val="28"/>
          <w:szCs w:val="28"/>
        </w:rPr>
        <w:t xml:space="preserve">в </w:t>
      </w:r>
      <w:r w:rsidR="00527C03" w:rsidRPr="00DE3B00">
        <w:rPr>
          <w:rFonts w:ascii="Times New Roman" w:hAnsi="Times New Roman" w:cs="Times New Roman"/>
          <w:sz w:val="28"/>
          <w:szCs w:val="28"/>
        </w:rPr>
        <w:t>2018 году</w:t>
      </w:r>
      <w:r w:rsidRPr="00DE3B00">
        <w:rPr>
          <w:rFonts w:ascii="Times New Roman" w:hAnsi="Times New Roman" w:cs="Times New Roman"/>
          <w:sz w:val="28"/>
          <w:szCs w:val="28"/>
        </w:rPr>
        <w:t xml:space="preserve">, в </w:t>
      </w:r>
      <w:r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центре внимания </w:t>
      </w:r>
      <w:r w:rsidR="006D03B8"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также </w:t>
      </w:r>
      <w:r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были вопросы эффективности реализации задач, обозначенных в Стратегии государственной национальной политики Российской Федерации </w:t>
      </w:r>
      <w:r w:rsidR="00DB156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на период </w:t>
      </w:r>
      <w:r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>до 2025 года</w:t>
      </w:r>
      <w:r w:rsidR="00B722E4"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на территории муниципальных образований</w:t>
      </w:r>
      <w:proofErr w:type="gramStart"/>
      <w:r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444B3A" w:rsidRPr="00DE3B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44B3A" w:rsidRPr="00DE3B00">
        <w:rPr>
          <w:rFonts w:ascii="Times New Roman" w:hAnsi="Times New Roman" w:cs="Times New Roman"/>
          <w:sz w:val="28"/>
          <w:szCs w:val="28"/>
        </w:rPr>
        <w:t>дним из ключевых таких совещани</w:t>
      </w:r>
      <w:r w:rsidR="00B06BEF" w:rsidRPr="00DE3B00">
        <w:rPr>
          <w:rFonts w:ascii="Times New Roman" w:hAnsi="Times New Roman" w:cs="Times New Roman"/>
          <w:sz w:val="28"/>
          <w:szCs w:val="28"/>
        </w:rPr>
        <w:t>й</w:t>
      </w:r>
      <w:r w:rsidR="00444B3A" w:rsidRPr="00DE3B00">
        <w:rPr>
          <w:rFonts w:ascii="Times New Roman" w:hAnsi="Times New Roman" w:cs="Times New Roman"/>
          <w:sz w:val="28"/>
          <w:szCs w:val="28"/>
        </w:rPr>
        <w:t xml:space="preserve"> стало</w:t>
      </w:r>
      <w:r w:rsidRPr="00DE3B00">
        <w:rPr>
          <w:rFonts w:ascii="Times New Roman" w:hAnsi="Times New Roman" w:cs="Times New Roman"/>
          <w:sz w:val="28"/>
          <w:szCs w:val="28"/>
        </w:rPr>
        <w:t xml:space="preserve"> заседание Совета по межнациональным отношениям  </w:t>
      </w:r>
      <w:r w:rsidR="00444B3A" w:rsidRPr="00DE3B00">
        <w:rPr>
          <w:rFonts w:ascii="Times New Roman" w:hAnsi="Times New Roman" w:cs="Times New Roman"/>
          <w:sz w:val="28"/>
          <w:szCs w:val="28"/>
        </w:rPr>
        <w:t xml:space="preserve">в </w:t>
      </w:r>
      <w:r w:rsidRPr="00DE3B00">
        <w:rPr>
          <w:rFonts w:ascii="Times New Roman" w:hAnsi="Times New Roman" w:cs="Times New Roman"/>
          <w:sz w:val="28"/>
          <w:szCs w:val="28"/>
        </w:rPr>
        <w:t>Хант</w:t>
      </w:r>
      <w:r w:rsidR="00444B3A" w:rsidRPr="00DE3B00">
        <w:rPr>
          <w:rFonts w:ascii="Times New Roman" w:hAnsi="Times New Roman" w:cs="Times New Roman"/>
          <w:sz w:val="28"/>
          <w:szCs w:val="28"/>
        </w:rPr>
        <w:t>ы-Мансийске в октябре 2018 года.</w:t>
      </w:r>
      <w:r w:rsidR="00543AA6">
        <w:rPr>
          <w:rFonts w:ascii="Times New Roman" w:hAnsi="Times New Roman" w:cs="Times New Roman"/>
          <w:sz w:val="28"/>
          <w:szCs w:val="28"/>
        </w:rPr>
        <w:t xml:space="preserve"> </w:t>
      </w:r>
      <w:r w:rsidR="00DC4AF0" w:rsidRPr="00DE3B00">
        <w:rPr>
          <w:rFonts w:ascii="Times New Roman" w:hAnsi="Times New Roman" w:cs="Times New Roman"/>
          <w:sz w:val="28"/>
          <w:szCs w:val="28"/>
        </w:rPr>
        <w:t>На заседании были зафиксированы позитивные сдвиги в работе муниципалитетов, но и также  отмечено, что уровень местного самоуправления по</w:t>
      </w:r>
      <w:r w:rsidR="00DC4AF0" w:rsidRPr="00DE3B00">
        <w:rPr>
          <w:rFonts w:ascii="Times New Roman" w:hAnsi="Times New Roman" w:cs="Times New Roman"/>
          <w:sz w:val="28"/>
          <w:szCs w:val="28"/>
        </w:rPr>
        <w:noBreakHyphen/>
        <w:t>прежнему являе</w:t>
      </w:r>
      <w:r w:rsidR="006D03B8" w:rsidRPr="00DE3B00">
        <w:rPr>
          <w:rFonts w:ascii="Times New Roman" w:hAnsi="Times New Roman" w:cs="Times New Roman"/>
          <w:sz w:val="28"/>
          <w:szCs w:val="28"/>
        </w:rPr>
        <w:t xml:space="preserve">тся  слабым звеном </w:t>
      </w:r>
      <w:proofErr w:type="spellStart"/>
      <w:r w:rsidR="006D03B8" w:rsidRPr="00DE3B00">
        <w:rPr>
          <w:rFonts w:ascii="Times New Roman" w:hAnsi="Times New Roman" w:cs="Times New Roman"/>
          <w:sz w:val="28"/>
          <w:szCs w:val="28"/>
        </w:rPr>
        <w:t>этнополитики</w:t>
      </w:r>
      <w:proofErr w:type="spellEnd"/>
      <w:r w:rsidR="00FD777F" w:rsidRPr="00DE3B00">
        <w:rPr>
          <w:rFonts w:ascii="Times New Roman" w:hAnsi="Times New Roman" w:cs="Times New Roman"/>
          <w:sz w:val="28"/>
          <w:szCs w:val="28"/>
        </w:rPr>
        <w:t>.</w:t>
      </w:r>
    </w:p>
    <w:p w:rsidR="00F212EC" w:rsidRPr="00DE3B00" w:rsidRDefault="00DC4AF0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>При этом о</w:t>
      </w:r>
      <w:r w:rsidR="00F212EC"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пыт Удмуртской Республики </w:t>
      </w:r>
      <w:r w:rsidR="00E075B7"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 реализации </w:t>
      </w:r>
      <w:r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>государственной национальной политики</w:t>
      </w:r>
      <w:r w:rsidR="00F212EC" w:rsidRPr="00DE3B0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текущем году получил довольно высокую оценку на федеральном уровне.</w:t>
      </w:r>
    </w:p>
    <w:p w:rsidR="00444B3A" w:rsidRPr="00DE3B00" w:rsidRDefault="00F212EC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Свидетельством тому может служить предложение </w:t>
      </w:r>
      <w:r w:rsidR="00444B3A" w:rsidRPr="00DE3B00">
        <w:rPr>
          <w:rFonts w:ascii="Times New Roman" w:hAnsi="Times New Roman" w:cs="Times New Roman"/>
          <w:sz w:val="28"/>
          <w:szCs w:val="28"/>
        </w:rPr>
        <w:t xml:space="preserve">Аппарата полномочного представителя </w:t>
      </w:r>
      <w:r w:rsidRPr="00DE3B0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B06BEF" w:rsidRPr="00DE3B00">
        <w:rPr>
          <w:rFonts w:ascii="Times New Roman" w:hAnsi="Times New Roman" w:cs="Times New Roman"/>
          <w:sz w:val="28"/>
          <w:szCs w:val="28"/>
        </w:rPr>
        <w:t xml:space="preserve">в Приволжском федеральном округе </w:t>
      </w:r>
      <w:r w:rsidR="00444B3A" w:rsidRPr="00DE3B00">
        <w:rPr>
          <w:rFonts w:ascii="Times New Roman" w:hAnsi="Times New Roman" w:cs="Times New Roman"/>
          <w:sz w:val="28"/>
          <w:szCs w:val="28"/>
        </w:rPr>
        <w:t>провести очередное заседание семинара-</w:t>
      </w:r>
      <w:r w:rsidR="00444B3A" w:rsidRPr="00DE3B00">
        <w:rPr>
          <w:rFonts w:ascii="Times New Roman" w:hAnsi="Times New Roman" w:cs="Times New Roman"/>
          <w:sz w:val="28"/>
          <w:szCs w:val="28"/>
        </w:rPr>
        <w:lastRenderedPageBreak/>
        <w:t>совещания с заместителями  губернаторов в П</w:t>
      </w:r>
      <w:r w:rsidR="00B06BEF" w:rsidRPr="00DE3B00">
        <w:rPr>
          <w:rFonts w:ascii="Times New Roman" w:hAnsi="Times New Roman" w:cs="Times New Roman"/>
          <w:sz w:val="28"/>
          <w:szCs w:val="28"/>
        </w:rPr>
        <w:t>ФО</w:t>
      </w:r>
      <w:r w:rsidR="00444B3A" w:rsidRPr="00DE3B00">
        <w:rPr>
          <w:rFonts w:ascii="Times New Roman" w:hAnsi="Times New Roman" w:cs="Times New Roman"/>
          <w:sz w:val="28"/>
          <w:szCs w:val="28"/>
        </w:rPr>
        <w:t xml:space="preserve"> в августе 2018 года в городе Ижевске.</w:t>
      </w:r>
    </w:p>
    <w:p w:rsidR="00F212EC" w:rsidRPr="00DE3B00" w:rsidRDefault="00444B3A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Наша практика формирования государственного задания в сфере межэтнических отношений для Дома Дружбы народов была </w:t>
      </w:r>
      <w:r w:rsidR="00E075B7" w:rsidRPr="00DE3B00">
        <w:rPr>
          <w:rFonts w:ascii="Times New Roman" w:hAnsi="Times New Roman" w:cs="Times New Roman"/>
          <w:sz w:val="28"/>
          <w:szCs w:val="28"/>
        </w:rPr>
        <w:t>предложена</w:t>
      </w:r>
      <w:r w:rsidRPr="00DE3B00">
        <w:rPr>
          <w:rFonts w:ascii="Times New Roman" w:hAnsi="Times New Roman" w:cs="Times New Roman"/>
          <w:sz w:val="28"/>
          <w:szCs w:val="28"/>
        </w:rPr>
        <w:t xml:space="preserve"> Правительством России субъект</w:t>
      </w:r>
      <w:r w:rsidR="00E075B7" w:rsidRPr="00DE3B00">
        <w:rPr>
          <w:rFonts w:ascii="Times New Roman" w:hAnsi="Times New Roman" w:cs="Times New Roman"/>
          <w:sz w:val="28"/>
          <w:szCs w:val="28"/>
        </w:rPr>
        <w:t>ам</w:t>
      </w:r>
      <w:r w:rsidRPr="00DE3B00">
        <w:rPr>
          <w:rFonts w:ascii="Times New Roman" w:hAnsi="Times New Roman" w:cs="Times New Roman"/>
          <w:sz w:val="28"/>
          <w:szCs w:val="28"/>
        </w:rPr>
        <w:t xml:space="preserve"> Российской Федерации для разработки перечня государственных</w:t>
      </w:r>
      <w:r w:rsidR="0072212E" w:rsidRPr="00DE3B00">
        <w:rPr>
          <w:rFonts w:ascii="Times New Roman" w:hAnsi="Times New Roman" w:cs="Times New Roman"/>
          <w:sz w:val="28"/>
          <w:szCs w:val="28"/>
        </w:rPr>
        <w:t xml:space="preserve"> и </w:t>
      </w:r>
      <w:r w:rsidRPr="00DE3B00">
        <w:rPr>
          <w:rFonts w:ascii="Times New Roman" w:hAnsi="Times New Roman" w:cs="Times New Roman"/>
          <w:sz w:val="28"/>
          <w:szCs w:val="28"/>
        </w:rPr>
        <w:t xml:space="preserve"> муниципальных работ для подведомственных  учреждений, деятельность которых направлена на реализацию Стратегии государственной национальной политики</w:t>
      </w:r>
      <w:r w:rsidR="00216CE5" w:rsidRPr="00DE3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B0E" w:rsidRPr="00DE3B00" w:rsidRDefault="00F212EC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Удмуртия вошла в число  регионов России, достигших наилучших показателей в реализации государственной национальной политики, что позволило заключить соглашение с ФАДН о предоставлении субсидии из федерального бюджета на реализацию мероприятий по укреплению единства российской нации и этнокультурному развитию народов России </w:t>
      </w:r>
      <w:r w:rsidR="00216CE5" w:rsidRPr="00DE3B00">
        <w:rPr>
          <w:rFonts w:ascii="Times New Roman" w:hAnsi="Times New Roman" w:cs="Times New Roman"/>
          <w:sz w:val="28"/>
          <w:szCs w:val="28"/>
        </w:rPr>
        <w:t>на 2019 год</w:t>
      </w:r>
      <w:r w:rsidR="000B321E" w:rsidRPr="00DE3B00">
        <w:rPr>
          <w:rFonts w:ascii="Times New Roman" w:hAnsi="Times New Roman" w:cs="Times New Roman"/>
          <w:sz w:val="28"/>
          <w:szCs w:val="28"/>
        </w:rPr>
        <w:t>.</w:t>
      </w:r>
    </w:p>
    <w:p w:rsidR="0072212E" w:rsidRPr="00DE3B00" w:rsidRDefault="0059197F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О наших региональных наработках было доложено на итоговой коллегии Федерального агентства по делам национальностей, в заседании которой приняла участие наш министр. </w:t>
      </w:r>
      <w:r w:rsidR="000B321E" w:rsidRPr="00DE3B00">
        <w:rPr>
          <w:rFonts w:ascii="Times New Roman" w:hAnsi="Times New Roman" w:cs="Times New Roman"/>
          <w:sz w:val="28"/>
          <w:szCs w:val="28"/>
        </w:rPr>
        <w:t>На коллегии в очередной раз была обозначена  тема, касающаяся эффективности реализации государственной национальной политики    в субъектах  Российской Федерации</w:t>
      </w:r>
      <w:r w:rsidR="00770898" w:rsidRPr="00DE3B00">
        <w:rPr>
          <w:rFonts w:ascii="Times New Roman" w:hAnsi="Times New Roman" w:cs="Times New Roman"/>
          <w:sz w:val="28"/>
          <w:szCs w:val="28"/>
        </w:rPr>
        <w:t>.</w:t>
      </w:r>
    </w:p>
    <w:p w:rsidR="00EC5959" w:rsidRPr="00DE3B00" w:rsidRDefault="00EC5959" w:rsidP="00DE3B0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0">
        <w:rPr>
          <w:rFonts w:ascii="Times New Roman" w:hAnsi="Times New Roman" w:cs="Times New Roman"/>
          <w:b/>
          <w:sz w:val="28"/>
          <w:szCs w:val="28"/>
        </w:rPr>
        <w:t xml:space="preserve">Межнациональная обстановка </w:t>
      </w:r>
      <w:r w:rsidR="00955754" w:rsidRPr="00DE3B00">
        <w:rPr>
          <w:rFonts w:ascii="Times New Roman" w:hAnsi="Times New Roman" w:cs="Times New Roman"/>
          <w:b/>
          <w:sz w:val="28"/>
          <w:szCs w:val="28"/>
        </w:rPr>
        <w:t>в Удмуртской Республике в 2018 году</w:t>
      </w:r>
    </w:p>
    <w:p w:rsidR="00E96042" w:rsidRPr="00DE3B00" w:rsidRDefault="00E96042" w:rsidP="00DE3B00">
      <w:pPr>
        <w:spacing w:after="120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Ситуация в Удмуртской Республике </w:t>
      </w:r>
      <w:r w:rsidR="00DC4AF0"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отличается от </w:t>
      </w:r>
      <w:r w:rsidR="00DC4AF0" w:rsidRPr="00DE3B0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 регионов</w:t>
      </w:r>
      <w:r w:rsidR="00EE6A43"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0898" w:rsidRPr="00DE3B0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90C33" w:rsidRPr="00DE3B00">
        <w:rPr>
          <w:rFonts w:ascii="Times New Roman" w:hAnsi="Times New Roman" w:cs="Times New Roman"/>
          <w:color w:val="000000"/>
          <w:sz w:val="28"/>
          <w:szCs w:val="28"/>
        </w:rPr>
        <w:t>ежнациональные отношения в Удмуртии стабильны. Нет резонансных конфликтов на национальной или религиозной почве, социологические опросы фиксируют рост</w:t>
      </w:r>
      <w:r w:rsidR="000715B2"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 доли граждан, позитивно оценивающих межнаци</w:t>
      </w:r>
      <w:r w:rsidR="00F40203" w:rsidRPr="00DE3B00">
        <w:rPr>
          <w:rFonts w:ascii="Times New Roman" w:hAnsi="Times New Roman" w:cs="Times New Roman"/>
          <w:color w:val="000000"/>
          <w:sz w:val="28"/>
          <w:szCs w:val="28"/>
        </w:rPr>
        <w:t>ональные отношения в республике</w:t>
      </w:r>
      <w:r w:rsidR="00770898" w:rsidRPr="00DE3B00">
        <w:rPr>
          <w:rFonts w:ascii="Times New Roman" w:hAnsi="Times New Roman" w:cs="Times New Roman"/>
          <w:sz w:val="28"/>
          <w:szCs w:val="28"/>
        </w:rPr>
        <w:t>.</w:t>
      </w:r>
      <w:r w:rsidR="00F40203" w:rsidRPr="00DE3B00">
        <w:rPr>
          <w:rFonts w:ascii="Times New Roman" w:hAnsi="Times New Roman" w:cs="Times New Roman"/>
          <w:sz w:val="28"/>
          <w:szCs w:val="28"/>
        </w:rPr>
        <w:t xml:space="preserve"> 80,9%  </w:t>
      </w:r>
      <w:r w:rsidR="00770898" w:rsidRPr="00DE3B00">
        <w:rPr>
          <w:rFonts w:ascii="Times New Roman" w:hAnsi="Times New Roman" w:cs="Times New Roman"/>
          <w:sz w:val="28"/>
          <w:szCs w:val="28"/>
        </w:rPr>
        <w:t xml:space="preserve"> респондентов оценивают межнациональную обстановку в Удмуртии как спокойную.</w:t>
      </w:r>
    </w:p>
    <w:p w:rsidR="001F4F19" w:rsidRPr="00DE3B00" w:rsidRDefault="00ED1B53" w:rsidP="00DE3B00">
      <w:pPr>
        <w:spacing w:after="120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8365" cy="2020956"/>
            <wp:effectExtent l="0" t="0" r="25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1566" w:rsidRDefault="00DB1566" w:rsidP="00DE3B00">
      <w:pPr>
        <w:spacing w:after="120"/>
        <w:ind w:firstLine="60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53BD" w:rsidRPr="00DE3B00" w:rsidRDefault="00DC4AF0" w:rsidP="00DE3B00">
      <w:pPr>
        <w:spacing w:after="12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результатам социологического исследования, проведенного по </w:t>
      </w:r>
      <w:r w:rsidR="008035E0" w:rsidRPr="00DE3B00">
        <w:rPr>
          <w:rFonts w:ascii="Times New Roman" w:hAnsi="Times New Roman" w:cs="Times New Roman"/>
          <w:sz w:val="28"/>
          <w:szCs w:val="28"/>
        </w:rPr>
        <w:t xml:space="preserve">заказу </w:t>
      </w:r>
      <w:proofErr w:type="spellStart"/>
      <w:r w:rsidR="008035E0" w:rsidRPr="00DE3B00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="008D5351" w:rsidRPr="00DE3B00">
        <w:rPr>
          <w:rFonts w:ascii="Times New Roman" w:hAnsi="Times New Roman" w:cs="Times New Roman"/>
          <w:sz w:val="28"/>
          <w:szCs w:val="28"/>
        </w:rPr>
        <w:t xml:space="preserve">  в 2018 году</w:t>
      </w:r>
      <w:r w:rsidR="008035E0" w:rsidRPr="00DE3B00">
        <w:rPr>
          <w:rFonts w:ascii="Times New Roman" w:hAnsi="Times New Roman" w:cs="Times New Roman"/>
          <w:sz w:val="28"/>
          <w:szCs w:val="28"/>
        </w:rPr>
        <w:t>,</w:t>
      </w:r>
      <w:r w:rsidR="007C2CE4" w:rsidRPr="00DE3B00">
        <w:rPr>
          <w:rFonts w:ascii="Times New Roman" w:hAnsi="Times New Roman" w:cs="Times New Roman"/>
          <w:sz w:val="28"/>
          <w:szCs w:val="28"/>
        </w:rPr>
        <w:t xml:space="preserve"> 74,2 %  респондентов</w:t>
      </w:r>
      <w:r w:rsidR="008035E0" w:rsidRPr="00DE3B00">
        <w:rPr>
          <w:rFonts w:ascii="Times New Roman" w:hAnsi="Times New Roman" w:cs="Times New Roman"/>
          <w:sz w:val="28"/>
          <w:szCs w:val="28"/>
        </w:rPr>
        <w:t xml:space="preserve"> ответили, что</w:t>
      </w:r>
      <w:r w:rsidR="007C2CE4" w:rsidRPr="00DE3B00">
        <w:rPr>
          <w:rFonts w:ascii="Times New Roman" w:hAnsi="Times New Roman" w:cs="Times New Roman"/>
          <w:sz w:val="28"/>
          <w:szCs w:val="28"/>
        </w:rPr>
        <w:t xml:space="preserve">, по </w:t>
      </w:r>
      <w:r w:rsidR="008035E0" w:rsidRPr="00DE3B00">
        <w:rPr>
          <w:rFonts w:ascii="Times New Roman" w:hAnsi="Times New Roman" w:cs="Times New Roman"/>
          <w:sz w:val="28"/>
          <w:szCs w:val="28"/>
        </w:rPr>
        <w:t xml:space="preserve">их </w:t>
      </w:r>
      <w:r w:rsidR="007C2CE4" w:rsidRPr="00DE3B00">
        <w:rPr>
          <w:rFonts w:ascii="Times New Roman" w:hAnsi="Times New Roman" w:cs="Times New Roman"/>
          <w:sz w:val="28"/>
          <w:szCs w:val="28"/>
        </w:rPr>
        <w:t>мнению</w:t>
      </w:r>
      <w:r w:rsidR="008035E0" w:rsidRPr="00DE3B00">
        <w:rPr>
          <w:rFonts w:ascii="Times New Roman" w:hAnsi="Times New Roman" w:cs="Times New Roman"/>
          <w:sz w:val="28"/>
          <w:szCs w:val="28"/>
        </w:rPr>
        <w:t>,</w:t>
      </w:r>
      <w:r w:rsidR="007C2CE4" w:rsidRPr="00DE3B00">
        <w:rPr>
          <w:rFonts w:ascii="Times New Roman" w:hAnsi="Times New Roman" w:cs="Times New Roman"/>
          <w:sz w:val="28"/>
          <w:szCs w:val="28"/>
        </w:rPr>
        <w:t xml:space="preserve"> в Удмуртии межнациональные конфликты маловероятны</w:t>
      </w:r>
      <w:r w:rsidR="008035E0" w:rsidRPr="00DE3B00">
        <w:rPr>
          <w:rFonts w:ascii="Times New Roman" w:hAnsi="Times New Roman" w:cs="Times New Roman"/>
          <w:sz w:val="28"/>
          <w:szCs w:val="28"/>
        </w:rPr>
        <w:t>.</w:t>
      </w:r>
    </w:p>
    <w:p w:rsidR="002303D5" w:rsidRPr="00DE3B00" w:rsidRDefault="00CE53BD" w:rsidP="00DE3B00">
      <w:pPr>
        <w:spacing w:after="12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72679" cy="1908313"/>
            <wp:effectExtent l="0" t="0" r="0" b="0"/>
            <wp:docPr id="116" name="Объект 1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1566" w:rsidRDefault="00DB1566" w:rsidP="00DE3B00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C11" w:rsidRPr="00DE3B00" w:rsidRDefault="001F4F19" w:rsidP="00DE3B0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Оценка населением межнациональной обстановки в разрезе </w:t>
      </w:r>
      <w:r w:rsidR="008D5351" w:rsidRPr="00DE3B00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DE3B00">
        <w:rPr>
          <w:rFonts w:ascii="Times New Roman" w:hAnsi="Times New Roman" w:cs="Times New Roman"/>
          <w:sz w:val="28"/>
          <w:szCs w:val="28"/>
        </w:rPr>
        <w:t xml:space="preserve">муниципальных образований  выглядит </w:t>
      </w:r>
      <w:r w:rsidR="008D5351" w:rsidRPr="00DE3B00">
        <w:rPr>
          <w:rFonts w:ascii="Times New Roman" w:hAnsi="Times New Roman" w:cs="Times New Roman"/>
          <w:sz w:val="28"/>
          <w:szCs w:val="28"/>
        </w:rPr>
        <w:t>не так позитивно:</w:t>
      </w:r>
    </w:p>
    <w:p w:rsidR="005F054F" w:rsidRDefault="005F054F" w:rsidP="005F054F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e"/>
        <w:tblW w:w="994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98"/>
        <w:gridCol w:w="5146"/>
      </w:tblGrid>
      <w:tr w:rsidR="001F4F19" w:rsidRPr="00DE3B00" w:rsidTr="00713C11">
        <w:trPr>
          <w:trHeight w:val="5040"/>
        </w:trPr>
        <w:tc>
          <w:tcPr>
            <w:tcW w:w="4798" w:type="dxa"/>
          </w:tcPr>
          <w:p w:rsidR="001F4F19" w:rsidRPr="00DE3B00" w:rsidRDefault="001F4F19" w:rsidP="00DE3B00">
            <w:pPr>
              <w:spacing w:line="276" w:lineRule="auto"/>
              <w:rPr>
                <w:sz w:val="28"/>
                <w:szCs w:val="28"/>
              </w:rPr>
            </w:pPr>
            <w:r w:rsidRPr="00DE3B00">
              <w:rPr>
                <w:noProof/>
                <w:sz w:val="28"/>
                <w:szCs w:val="28"/>
              </w:rPr>
              <w:drawing>
                <wp:inline distT="0" distB="0" distL="0" distR="0">
                  <wp:extent cx="2537350" cy="2405270"/>
                  <wp:effectExtent l="19050" t="0" r="15350" b="0"/>
                  <wp:docPr id="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1F4F19" w:rsidRPr="00DE3B00" w:rsidRDefault="001F4F19" w:rsidP="00DE3B00">
            <w:pPr>
              <w:spacing w:line="276" w:lineRule="auto"/>
              <w:rPr>
                <w:sz w:val="28"/>
                <w:szCs w:val="28"/>
              </w:rPr>
            </w:pPr>
            <w:r w:rsidRPr="00DE3B00">
              <w:rPr>
                <w:noProof/>
                <w:sz w:val="28"/>
                <w:szCs w:val="28"/>
              </w:rPr>
              <w:drawing>
                <wp:inline distT="0" distB="0" distL="0" distR="0">
                  <wp:extent cx="2604080" cy="2286000"/>
                  <wp:effectExtent l="19050" t="0" r="24820" b="0"/>
                  <wp:docPr id="5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F4F19" w:rsidRPr="00DE3B00" w:rsidTr="00713C11">
        <w:trPr>
          <w:trHeight w:val="3644"/>
        </w:trPr>
        <w:tc>
          <w:tcPr>
            <w:tcW w:w="9944" w:type="dxa"/>
            <w:gridSpan w:val="2"/>
          </w:tcPr>
          <w:p w:rsidR="00FE3868" w:rsidRPr="00DE3B00" w:rsidRDefault="00FE3868" w:rsidP="00DE3B00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</w:p>
          <w:p w:rsidR="001F4F19" w:rsidRPr="00DE3B00" w:rsidRDefault="001F4F19" w:rsidP="00DE3B00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DE3B00">
              <w:rPr>
                <w:noProof/>
                <w:sz w:val="28"/>
                <w:szCs w:val="28"/>
              </w:rPr>
              <w:drawing>
                <wp:inline distT="0" distB="0" distL="0" distR="0">
                  <wp:extent cx="2591628" cy="2067339"/>
                  <wp:effectExtent l="19050" t="0" r="18222" b="9111"/>
                  <wp:docPr id="6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F7743A" w:rsidRDefault="00F7743A" w:rsidP="00DE3B0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566" w:rsidRDefault="00DB1566" w:rsidP="00DE3B0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54F" w:rsidRPr="00DE3B00" w:rsidRDefault="005F054F" w:rsidP="00DE3B0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F71" w:rsidRPr="00DE3B00" w:rsidRDefault="00E22F71" w:rsidP="00DE3B0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25403" cy="3836505"/>
            <wp:effectExtent l="19050" t="0" r="13197" b="0"/>
            <wp:docPr id="71" name="Объект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2F71" w:rsidRPr="0098566A" w:rsidRDefault="00E22F71" w:rsidP="00DE3B0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43A" w:rsidRDefault="00F7743A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Как видно из социологии, каждый третий опрошенный считает, что основной причиной обострения межнациональных отношений могут стать неправильное воспитание в семье и исторические традиции проявления нетерпимости.</w:t>
      </w:r>
    </w:p>
    <w:p w:rsidR="00543AA6" w:rsidRPr="00DE3B00" w:rsidRDefault="00543AA6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43A" w:rsidRPr="00DE3B00" w:rsidRDefault="00F7743A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Ошибки в политике местных органов власти в вопросах межнациональных отношений отметили 9%, отсутствие положительного примера в СМИ – 8%, плохую работу учреждений культуры и образования – 7,9%, конкуренцию на рынке труда – 7,7% респондентов.</w:t>
      </w:r>
    </w:p>
    <w:p w:rsidR="00F7743A" w:rsidRPr="00DE3B00" w:rsidRDefault="00F7743A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11,0% респондентов отметили, что одной из причин обострения межнациональных отношений может  стать массовый приток мигрантов.</w:t>
      </w:r>
    </w:p>
    <w:p w:rsidR="00F7743A" w:rsidRDefault="00F7743A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Каждый пятый в качестве причины возможного обострения отметил вызывающее поведение отдельных представителей национальностей, игнорирующих традиционные нормы и обычаи поведения местных жителей (21,1%).</w:t>
      </w:r>
    </w:p>
    <w:p w:rsidR="00543AA6" w:rsidRPr="00DE3B00" w:rsidRDefault="00543AA6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43A" w:rsidRDefault="006B3C02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В результате социологического опроса следует, что </w:t>
      </w:r>
      <w:r w:rsidR="00BA3620" w:rsidRPr="00DE3B00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DE3B00">
        <w:rPr>
          <w:rFonts w:ascii="Times New Roman" w:hAnsi="Times New Roman" w:cs="Times New Roman"/>
          <w:sz w:val="28"/>
          <w:szCs w:val="28"/>
        </w:rPr>
        <w:t xml:space="preserve">сложности, связанные с миграцией и «новыми этническими диаспорами» являются одним из 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конфликтогенных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факторов во взаимоотношениях </w:t>
      </w:r>
      <w:r w:rsidRPr="00DE3B00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населения и </w:t>
      </w:r>
      <w:r w:rsidR="00BA3620" w:rsidRPr="00DE3B00">
        <w:rPr>
          <w:rFonts w:ascii="Times New Roman" w:hAnsi="Times New Roman" w:cs="Times New Roman"/>
          <w:sz w:val="28"/>
          <w:szCs w:val="28"/>
        </w:rPr>
        <w:t>приезжих, в основном из стран СНГ, то есть по сути, наших вчерашних родственников.</w:t>
      </w:r>
    </w:p>
    <w:p w:rsidR="00543AA6" w:rsidRPr="00DE3B00" w:rsidRDefault="00543AA6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3B2" w:rsidRDefault="002303D5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В Удмуртской Республике наиболее многочисленными являются азербайджанская, армянская, узбекская, таджикская диаспоры. Основная часть выходцев из стран Центральной и Средней Азии, Закавказья и субъектов Российской Федерации Северного Кавказа сосредоточена в г</w:t>
      </w:r>
      <w:r w:rsidR="008D5351" w:rsidRPr="00DE3B00">
        <w:rPr>
          <w:rFonts w:ascii="Times New Roman" w:hAnsi="Times New Roman" w:cs="Times New Roman"/>
          <w:sz w:val="28"/>
          <w:szCs w:val="28"/>
        </w:rPr>
        <w:t>ороде</w:t>
      </w:r>
      <w:r w:rsidRPr="00DE3B00">
        <w:rPr>
          <w:rFonts w:ascii="Times New Roman" w:hAnsi="Times New Roman" w:cs="Times New Roman"/>
          <w:sz w:val="28"/>
          <w:szCs w:val="28"/>
        </w:rPr>
        <w:t xml:space="preserve"> Ижевске. </w:t>
      </w:r>
    </w:p>
    <w:p w:rsidR="00543AA6" w:rsidRPr="00DE3B00" w:rsidRDefault="00543AA6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3B2" w:rsidRDefault="005A73B2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Мигранты, в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большей своей части</w:t>
      </w:r>
      <w:r w:rsidRPr="00DE3B00">
        <w:rPr>
          <w:rFonts w:ascii="Times New Roman" w:hAnsi="Times New Roman" w:cs="Times New Roman"/>
          <w:sz w:val="28"/>
          <w:szCs w:val="28"/>
        </w:rPr>
        <w:t>,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приезжают в городские поселения Удмуртии, а также прилегающие к ним районы. </w:t>
      </w:r>
    </w:p>
    <w:p w:rsidR="00543AA6" w:rsidRPr="00DE3B00" w:rsidRDefault="00543AA6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3B2" w:rsidRPr="00DE3B00" w:rsidRDefault="005A73B2" w:rsidP="00DE3B00">
      <w:pPr>
        <w:ind w:right="-1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       При этом надо понимать, что способствование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анклавному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расселению мигрантов в городах и сельских поселениях, их самоизоляции, отрыву от социальной и общественной жизни</w:t>
      </w:r>
      <w:r w:rsidRPr="00DE3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привести к конфликтам, которые воспринимаются большинством населения как межнациональные. Кроме того,  в </w:t>
      </w:r>
      <w:r w:rsidRPr="00DE3B00">
        <w:rPr>
          <w:rFonts w:ascii="Times New Roman" w:hAnsi="Times New Roman" w:cs="Times New Roman"/>
          <w:sz w:val="28"/>
          <w:szCs w:val="28"/>
        </w:rPr>
        <w:t>замкнутых этнических анклавах больше вероятности того, что там могут действовать криминальные порядки.</w:t>
      </w:r>
    </w:p>
    <w:p w:rsidR="00E00C53" w:rsidRPr="00DE3B00" w:rsidRDefault="002303D5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На сегодняшний день ситуаций «компактного проживания», то есть совместного проживания в шаговой доступности большого количества представителей одной из </w:t>
      </w:r>
      <w:r w:rsidR="004C7D7E" w:rsidRPr="00DE3B00">
        <w:rPr>
          <w:rFonts w:ascii="Times New Roman" w:hAnsi="Times New Roman" w:cs="Times New Roman"/>
          <w:sz w:val="28"/>
          <w:szCs w:val="28"/>
        </w:rPr>
        <w:t>диаспор</w:t>
      </w:r>
      <w:r w:rsidRPr="00DE3B00">
        <w:rPr>
          <w:rFonts w:ascii="Times New Roman" w:hAnsi="Times New Roman" w:cs="Times New Roman"/>
          <w:sz w:val="28"/>
          <w:szCs w:val="28"/>
        </w:rPr>
        <w:t xml:space="preserve"> («национальных кварталов»), не имеется. Единственным исключением является д. Починок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Постольский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(290 жителей)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Малопургинского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района, где армяне составляют около 10% населения деревни. Конфликтных отношений старожильческого населения и представителей армянской диаспоры не отмечено.    </w:t>
      </w:r>
    </w:p>
    <w:p w:rsidR="005A73B2" w:rsidRPr="00DE3B00" w:rsidRDefault="005A73B2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3D5" w:rsidRPr="00DE3B00" w:rsidRDefault="002303D5" w:rsidP="00DE3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По информации Управления по вопросам миграции МВД России по Удмуртской Республике ежегодно  в наш регион въезжает более 4</w:t>
      </w:r>
      <w:r w:rsidR="00963202" w:rsidRPr="00DE3B00">
        <w:rPr>
          <w:rFonts w:ascii="Times New Roman" w:hAnsi="Times New Roman" w:cs="Times New Roman"/>
          <w:sz w:val="28"/>
          <w:szCs w:val="28"/>
        </w:rPr>
        <w:t xml:space="preserve">0 тысяч иностранных граждан для постоянного проживания и временного проживания, а </w:t>
      </w:r>
      <w:proofErr w:type="gramStart"/>
      <w:r w:rsidR="00963202" w:rsidRPr="00DE3B00">
        <w:rPr>
          <w:rFonts w:ascii="Times New Roman" w:hAnsi="Times New Roman" w:cs="Times New Roman"/>
          <w:sz w:val="28"/>
          <w:szCs w:val="28"/>
        </w:rPr>
        <w:t xml:space="preserve">также  </w:t>
      </w:r>
      <w:r w:rsidR="008D5351" w:rsidRPr="00DE3B00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="008D5351" w:rsidRPr="00DE3B00">
        <w:rPr>
          <w:rFonts w:ascii="Times New Roman" w:hAnsi="Times New Roman" w:cs="Times New Roman"/>
          <w:sz w:val="28"/>
          <w:szCs w:val="28"/>
        </w:rPr>
        <w:t xml:space="preserve"> </w:t>
      </w:r>
      <w:r w:rsidR="00963202" w:rsidRPr="00DE3B00">
        <w:rPr>
          <w:rFonts w:ascii="Times New Roman" w:hAnsi="Times New Roman" w:cs="Times New Roman"/>
          <w:sz w:val="28"/>
          <w:szCs w:val="28"/>
        </w:rPr>
        <w:t xml:space="preserve">трудовых мигрантов и  </w:t>
      </w:r>
      <w:r w:rsidRPr="00DE3B00">
        <w:rPr>
          <w:rFonts w:ascii="Times New Roman" w:hAnsi="Times New Roman" w:cs="Times New Roman"/>
          <w:sz w:val="28"/>
          <w:szCs w:val="28"/>
        </w:rPr>
        <w:t xml:space="preserve">студентов. </w:t>
      </w:r>
    </w:p>
    <w:p w:rsidR="002303D5" w:rsidRPr="00DE3B00" w:rsidRDefault="002303D5" w:rsidP="00DE3B00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В  2018 год</w:t>
      </w:r>
      <w:r w:rsidR="006E0DBC" w:rsidRPr="00DE3B00">
        <w:rPr>
          <w:rFonts w:ascii="Times New Roman" w:hAnsi="Times New Roman" w:cs="Times New Roman"/>
          <w:sz w:val="28"/>
          <w:szCs w:val="28"/>
        </w:rPr>
        <w:t>у</w:t>
      </w:r>
      <w:r w:rsidRPr="00DE3B00">
        <w:rPr>
          <w:rFonts w:ascii="Times New Roman" w:hAnsi="Times New Roman" w:cs="Times New Roman"/>
          <w:sz w:val="28"/>
          <w:szCs w:val="28"/>
        </w:rPr>
        <w:t xml:space="preserve">  наиболее значительные  миграционные потоки  </w:t>
      </w:r>
      <w:r w:rsidR="008258E1" w:rsidRPr="00DE3B00">
        <w:rPr>
          <w:rFonts w:ascii="Times New Roman" w:hAnsi="Times New Roman" w:cs="Times New Roman"/>
          <w:sz w:val="28"/>
          <w:szCs w:val="28"/>
        </w:rPr>
        <w:t>зафиксированы</w:t>
      </w:r>
      <w:r w:rsidRPr="00DE3B00">
        <w:rPr>
          <w:rFonts w:ascii="Times New Roman" w:hAnsi="Times New Roman" w:cs="Times New Roman"/>
          <w:sz w:val="28"/>
          <w:szCs w:val="28"/>
        </w:rPr>
        <w:t xml:space="preserve"> из Узбекистана (1</w:t>
      </w:r>
      <w:r w:rsidR="00ED28E5" w:rsidRPr="00DE3B00">
        <w:rPr>
          <w:rFonts w:ascii="Times New Roman" w:hAnsi="Times New Roman" w:cs="Times New Roman"/>
          <w:sz w:val="28"/>
          <w:szCs w:val="28"/>
        </w:rPr>
        <w:t>8</w:t>
      </w:r>
      <w:r w:rsidRPr="00DE3B00">
        <w:rPr>
          <w:rFonts w:ascii="Times New Roman" w:hAnsi="Times New Roman" w:cs="Times New Roman"/>
          <w:sz w:val="28"/>
          <w:szCs w:val="28"/>
        </w:rPr>
        <w:t> </w:t>
      </w:r>
      <w:r w:rsidR="00ED28E5" w:rsidRPr="00DE3B00">
        <w:rPr>
          <w:rFonts w:ascii="Times New Roman" w:hAnsi="Times New Roman" w:cs="Times New Roman"/>
          <w:sz w:val="28"/>
          <w:szCs w:val="28"/>
        </w:rPr>
        <w:t>645</w:t>
      </w:r>
      <w:r w:rsidRPr="00DE3B00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543AA6">
        <w:rPr>
          <w:rFonts w:ascii="Times New Roman" w:hAnsi="Times New Roman" w:cs="Times New Roman"/>
          <w:sz w:val="28"/>
          <w:szCs w:val="28"/>
        </w:rPr>
        <w:t xml:space="preserve"> </w:t>
      </w:r>
      <w:r w:rsidRPr="00DE3B00">
        <w:rPr>
          <w:rFonts w:ascii="Times New Roman" w:hAnsi="Times New Roman" w:cs="Times New Roman"/>
          <w:sz w:val="28"/>
          <w:szCs w:val="28"/>
        </w:rPr>
        <w:t>Таджикистана (</w:t>
      </w:r>
      <w:r w:rsidR="00ED28E5" w:rsidRPr="00DE3B00">
        <w:rPr>
          <w:rFonts w:ascii="Times New Roman" w:hAnsi="Times New Roman" w:cs="Times New Roman"/>
          <w:sz w:val="28"/>
          <w:szCs w:val="28"/>
        </w:rPr>
        <w:t>4434</w:t>
      </w:r>
      <w:r w:rsidRPr="00DE3B00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543AA6">
        <w:rPr>
          <w:rFonts w:ascii="Times New Roman" w:hAnsi="Times New Roman" w:cs="Times New Roman"/>
          <w:sz w:val="28"/>
          <w:szCs w:val="28"/>
        </w:rPr>
        <w:t xml:space="preserve"> </w:t>
      </w:r>
      <w:r w:rsidRPr="00DE3B00">
        <w:rPr>
          <w:rFonts w:ascii="Times New Roman" w:hAnsi="Times New Roman" w:cs="Times New Roman"/>
          <w:sz w:val="28"/>
          <w:szCs w:val="28"/>
        </w:rPr>
        <w:t>Азербайджана (</w:t>
      </w:r>
      <w:r w:rsidR="00ED28E5" w:rsidRPr="00DE3B00">
        <w:rPr>
          <w:rFonts w:ascii="Times New Roman" w:hAnsi="Times New Roman" w:cs="Times New Roman"/>
          <w:sz w:val="28"/>
          <w:szCs w:val="28"/>
        </w:rPr>
        <w:t>3393</w:t>
      </w:r>
      <w:r w:rsidRPr="00DE3B00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543AA6">
        <w:rPr>
          <w:rFonts w:ascii="Times New Roman" w:hAnsi="Times New Roman" w:cs="Times New Roman"/>
          <w:sz w:val="28"/>
          <w:szCs w:val="28"/>
        </w:rPr>
        <w:t xml:space="preserve"> </w:t>
      </w:r>
      <w:r w:rsidRPr="00DE3B00">
        <w:rPr>
          <w:rFonts w:ascii="Times New Roman" w:hAnsi="Times New Roman" w:cs="Times New Roman"/>
          <w:sz w:val="28"/>
          <w:szCs w:val="28"/>
        </w:rPr>
        <w:t>Армении  (</w:t>
      </w:r>
      <w:r w:rsidR="00ED28E5" w:rsidRPr="00DE3B00">
        <w:rPr>
          <w:rFonts w:ascii="Times New Roman" w:hAnsi="Times New Roman" w:cs="Times New Roman"/>
          <w:sz w:val="28"/>
          <w:szCs w:val="28"/>
        </w:rPr>
        <w:t>936</w:t>
      </w:r>
      <w:r w:rsidRPr="00DE3B00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543AA6">
        <w:rPr>
          <w:rFonts w:ascii="Times New Roman" w:hAnsi="Times New Roman" w:cs="Times New Roman"/>
          <w:sz w:val="28"/>
          <w:szCs w:val="28"/>
        </w:rPr>
        <w:t xml:space="preserve"> </w:t>
      </w:r>
      <w:r w:rsidRPr="00DE3B00">
        <w:rPr>
          <w:rFonts w:ascii="Times New Roman" w:hAnsi="Times New Roman" w:cs="Times New Roman"/>
          <w:sz w:val="28"/>
          <w:szCs w:val="28"/>
        </w:rPr>
        <w:t>Казахстана (</w:t>
      </w:r>
      <w:r w:rsidR="00ED28E5" w:rsidRPr="00DE3B00">
        <w:rPr>
          <w:rFonts w:ascii="Times New Roman" w:hAnsi="Times New Roman" w:cs="Times New Roman"/>
          <w:sz w:val="28"/>
          <w:szCs w:val="28"/>
        </w:rPr>
        <w:t>802</w:t>
      </w:r>
      <w:r w:rsidRPr="00DE3B00">
        <w:rPr>
          <w:rFonts w:ascii="Times New Roman" w:hAnsi="Times New Roman" w:cs="Times New Roman"/>
          <w:sz w:val="28"/>
          <w:szCs w:val="28"/>
        </w:rPr>
        <w:t xml:space="preserve"> чел.),  Киргизии (</w:t>
      </w:r>
      <w:r w:rsidR="00ED28E5" w:rsidRPr="00DE3B00">
        <w:rPr>
          <w:rFonts w:ascii="Times New Roman" w:hAnsi="Times New Roman" w:cs="Times New Roman"/>
          <w:sz w:val="28"/>
          <w:szCs w:val="28"/>
        </w:rPr>
        <w:t>509</w:t>
      </w:r>
      <w:r w:rsidRPr="00DE3B00">
        <w:rPr>
          <w:rFonts w:ascii="Times New Roman" w:hAnsi="Times New Roman" w:cs="Times New Roman"/>
          <w:sz w:val="28"/>
          <w:szCs w:val="28"/>
        </w:rPr>
        <w:t xml:space="preserve"> чел.), Китая (</w:t>
      </w:r>
      <w:r w:rsidR="00ED28E5" w:rsidRPr="00DE3B00">
        <w:rPr>
          <w:rFonts w:ascii="Times New Roman" w:hAnsi="Times New Roman" w:cs="Times New Roman"/>
          <w:sz w:val="28"/>
          <w:szCs w:val="28"/>
        </w:rPr>
        <w:t>542</w:t>
      </w:r>
      <w:r w:rsidRPr="00DE3B00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543AA6">
        <w:rPr>
          <w:rFonts w:ascii="Times New Roman" w:hAnsi="Times New Roman" w:cs="Times New Roman"/>
          <w:sz w:val="28"/>
          <w:szCs w:val="28"/>
        </w:rPr>
        <w:t xml:space="preserve"> </w:t>
      </w:r>
      <w:r w:rsidRPr="00DE3B00">
        <w:rPr>
          <w:rFonts w:ascii="Times New Roman" w:hAnsi="Times New Roman" w:cs="Times New Roman"/>
          <w:sz w:val="28"/>
          <w:szCs w:val="28"/>
        </w:rPr>
        <w:t>Египта (1</w:t>
      </w:r>
      <w:r w:rsidR="00ED28E5" w:rsidRPr="00DE3B00">
        <w:rPr>
          <w:rFonts w:ascii="Times New Roman" w:hAnsi="Times New Roman" w:cs="Times New Roman"/>
          <w:sz w:val="28"/>
          <w:szCs w:val="28"/>
        </w:rPr>
        <w:t>55</w:t>
      </w:r>
      <w:r w:rsidR="00543AA6">
        <w:rPr>
          <w:rFonts w:ascii="Times New Roman" w:hAnsi="Times New Roman" w:cs="Times New Roman"/>
          <w:sz w:val="28"/>
          <w:szCs w:val="28"/>
        </w:rPr>
        <w:t xml:space="preserve"> чел.) и </w:t>
      </w:r>
      <w:r w:rsidRPr="00DE3B00">
        <w:rPr>
          <w:rFonts w:ascii="Times New Roman" w:hAnsi="Times New Roman" w:cs="Times New Roman"/>
          <w:sz w:val="28"/>
          <w:szCs w:val="28"/>
        </w:rPr>
        <w:t xml:space="preserve"> Ирака </w:t>
      </w:r>
      <w:proofErr w:type="gramStart"/>
      <w:r w:rsidRPr="00DE3B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D28E5" w:rsidRPr="00DE3B00">
        <w:rPr>
          <w:rFonts w:ascii="Times New Roman" w:hAnsi="Times New Roman" w:cs="Times New Roman"/>
          <w:sz w:val="28"/>
          <w:szCs w:val="28"/>
        </w:rPr>
        <w:t>449</w:t>
      </w:r>
      <w:r w:rsidRPr="00DE3B00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B722E4" w:rsidRPr="0098566A" w:rsidRDefault="00B722E4" w:rsidP="00DE3B00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22E4" w:rsidRPr="00DE3B00" w:rsidRDefault="00543AA6" w:rsidP="00DE3B00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Основными местами концентрации мигрантов в 2018 году стали город Ижевск и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 район (</w:t>
      </w:r>
      <w:r w:rsidR="00ED28E5" w:rsidRPr="00DE3B00">
        <w:rPr>
          <w:rFonts w:ascii="Times New Roman" w:hAnsi="Times New Roman" w:cs="Times New Roman"/>
          <w:sz w:val="28"/>
          <w:szCs w:val="28"/>
        </w:rPr>
        <w:t>2119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и </w:t>
      </w:r>
      <w:r w:rsidR="004F6767" w:rsidRPr="00DE3B00">
        <w:rPr>
          <w:rFonts w:ascii="Times New Roman" w:hAnsi="Times New Roman" w:cs="Times New Roman"/>
          <w:sz w:val="28"/>
          <w:szCs w:val="28"/>
        </w:rPr>
        <w:t>399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чел. соответственно), города Воткинск  и Сарапул (</w:t>
      </w:r>
      <w:r w:rsidR="004F6767" w:rsidRPr="00DE3B00">
        <w:rPr>
          <w:rFonts w:ascii="Times New Roman" w:hAnsi="Times New Roman" w:cs="Times New Roman"/>
          <w:sz w:val="28"/>
          <w:szCs w:val="28"/>
        </w:rPr>
        <w:t>254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чел. и </w:t>
      </w:r>
      <w:r w:rsidR="004F6767" w:rsidRPr="00DE3B00">
        <w:rPr>
          <w:rFonts w:ascii="Times New Roman" w:hAnsi="Times New Roman" w:cs="Times New Roman"/>
          <w:sz w:val="28"/>
          <w:szCs w:val="28"/>
        </w:rPr>
        <w:t>199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чел. соответственно),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Як-Бодьинский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 (</w:t>
      </w:r>
      <w:r w:rsidR="004F6767" w:rsidRPr="00DE3B00">
        <w:rPr>
          <w:rFonts w:ascii="Times New Roman" w:hAnsi="Times New Roman" w:cs="Times New Roman"/>
          <w:sz w:val="28"/>
          <w:szCs w:val="28"/>
        </w:rPr>
        <w:t>62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чел.),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 (</w:t>
      </w:r>
      <w:r w:rsidR="004F6767" w:rsidRPr="00DE3B00">
        <w:rPr>
          <w:rFonts w:ascii="Times New Roman" w:hAnsi="Times New Roman" w:cs="Times New Roman"/>
          <w:sz w:val="28"/>
          <w:szCs w:val="28"/>
        </w:rPr>
        <w:t>91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чел.),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 (</w:t>
      </w:r>
      <w:r w:rsidR="004F6767" w:rsidRPr="00DE3B00">
        <w:rPr>
          <w:rFonts w:ascii="Times New Roman" w:hAnsi="Times New Roman" w:cs="Times New Roman"/>
          <w:sz w:val="28"/>
          <w:szCs w:val="28"/>
        </w:rPr>
        <w:t>96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чел.), </w:t>
      </w:r>
      <w:proofErr w:type="spellStart"/>
      <w:r w:rsidR="004F6767" w:rsidRPr="00DE3B00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4F6767" w:rsidRPr="00DE3B00">
        <w:rPr>
          <w:rFonts w:ascii="Times New Roman" w:hAnsi="Times New Roman" w:cs="Times New Roman"/>
          <w:sz w:val="28"/>
          <w:szCs w:val="28"/>
        </w:rPr>
        <w:t xml:space="preserve"> (56 чел.),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Малопургинский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  (</w:t>
      </w:r>
      <w:r w:rsidR="004F6767" w:rsidRPr="00DE3B00">
        <w:rPr>
          <w:rFonts w:ascii="Times New Roman" w:hAnsi="Times New Roman" w:cs="Times New Roman"/>
          <w:sz w:val="28"/>
          <w:szCs w:val="28"/>
        </w:rPr>
        <w:t>4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4 чел.), 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 (</w:t>
      </w:r>
      <w:r w:rsidR="004F6767" w:rsidRPr="00DE3B00">
        <w:rPr>
          <w:rFonts w:ascii="Times New Roman" w:hAnsi="Times New Roman" w:cs="Times New Roman"/>
          <w:sz w:val="28"/>
          <w:szCs w:val="28"/>
        </w:rPr>
        <w:t>20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чел.)</w:t>
      </w:r>
      <w:r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. Менее всего  от 5 </w:t>
      </w:r>
      <w:r w:rsidR="002303D5" w:rsidRPr="00DE3B00">
        <w:rPr>
          <w:rFonts w:ascii="Times New Roman" w:hAnsi="Times New Roman" w:cs="Times New Roman"/>
          <w:sz w:val="28"/>
          <w:szCs w:val="28"/>
        </w:rPr>
        <w:lastRenderedPageBreak/>
        <w:t>до 20 мигрантов прибыло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прибыло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2303D5" w:rsidRPr="00DE3B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Алнашский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, Красногорский,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Ярский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303D5" w:rsidRPr="00DE3B00">
        <w:rPr>
          <w:rFonts w:ascii="Times New Roman" w:hAnsi="Times New Roman" w:cs="Times New Roman"/>
          <w:sz w:val="28"/>
          <w:szCs w:val="28"/>
        </w:rPr>
        <w:t>Граховский</w:t>
      </w:r>
      <w:proofErr w:type="spellEnd"/>
      <w:r w:rsidR="002303D5" w:rsidRPr="00DE3B00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B722E4" w:rsidRPr="00DE3B00" w:rsidRDefault="00B722E4" w:rsidP="00DE3B00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DE1" w:rsidRPr="00DE3B00" w:rsidRDefault="00963202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8D5351" w:rsidRPr="00DE3B00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Pr="00DE3B00">
        <w:rPr>
          <w:rFonts w:ascii="Times New Roman" w:hAnsi="Times New Roman" w:cs="Times New Roman"/>
          <w:sz w:val="28"/>
          <w:szCs w:val="28"/>
        </w:rPr>
        <w:t xml:space="preserve">респондентов (72,5%) выражают готовность к дружеским отношениям с  представителями других народов, однако при этом </w:t>
      </w:r>
      <w:r w:rsidR="00FA264D" w:rsidRPr="00DE3B00">
        <w:rPr>
          <w:rFonts w:ascii="Times New Roman" w:hAnsi="Times New Roman" w:cs="Times New Roman"/>
          <w:sz w:val="28"/>
          <w:szCs w:val="28"/>
        </w:rPr>
        <w:t xml:space="preserve">60% жителей </w:t>
      </w:r>
      <w:r w:rsidRPr="00DE3B00">
        <w:rPr>
          <w:rFonts w:ascii="Times New Roman" w:hAnsi="Times New Roman" w:cs="Times New Roman"/>
          <w:sz w:val="28"/>
          <w:szCs w:val="28"/>
        </w:rPr>
        <w:t xml:space="preserve"> не готовы к приезду мигрантов в республику</w:t>
      </w:r>
      <w:proofErr w:type="gramStart"/>
      <w:r w:rsidRPr="00DE3B00">
        <w:rPr>
          <w:rFonts w:ascii="Times New Roman" w:hAnsi="Times New Roman" w:cs="Times New Roman"/>
          <w:sz w:val="28"/>
          <w:szCs w:val="28"/>
        </w:rPr>
        <w:t>.</w:t>
      </w:r>
      <w:r w:rsidR="00EF4DE1" w:rsidRPr="00DE3B0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D5351" w:rsidRPr="00DE3B00">
        <w:rPr>
          <w:rFonts w:ascii="Times New Roman" w:hAnsi="Times New Roman" w:cs="Times New Roman"/>
          <w:sz w:val="28"/>
          <w:szCs w:val="28"/>
          <w:lang w:eastAsia="ru-RU"/>
        </w:rPr>
        <w:t>Удмуртии</w:t>
      </w:r>
      <w:r w:rsidR="00EF4DE1" w:rsidRPr="00DE3B00">
        <w:rPr>
          <w:rFonts w:ascii="Times New Roman" w:hAnsi="Times New Roman" w:cs="Times New Roman"/>
          <w:sz w:val="28"/>
          <w:szCs w:val="28"/>
          <w:lang w:eastAsia="ru-RU"/>
        </w:rPr>
        <w:t xml:space="preserve"> сохраняется достаточно высокий уровень </w:t>
      </w:r>
      <w:proofErr w:type="spellStart"/>
      <w:r w:rsidR="00EF4DE1" w:rsidRPr="00DE3B00">
        <w:rPr>
          <w:rFonts w:ascii="Times New Roman" w:hAnsi="Times New Roman" w:cs="Times New Roman"/>
          <w:sz w:val="28"/>
          <w:szCs w:val="28"/>
          <w:lang w:eastAsia="ru-RU"/>
        </w:rPr>
        <w:t>мигрантофобии</w:t>
      </w:r>
      <w:proofErr w:type="spellEnd"/>
      <w:r w:rsidR="00EF4DE1" w:rsidRPr="00DE3B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258E1" w:rsidRPr="00DE3B00" w:rsidRDefault="0002028B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B00">
        <w:rPr>
          <w:rFonts w:ascii="Times New Roman" w:hAnsi="Times New Roman" w:cs="Times New Roman"/>
          <w:sz w:val="28"/>
          <w:szCs w:val="28"/>
        </w:rPr>
        <w:t>Как видите</w:t>
      </w:r>
      <w:proofErr w:type="gramStart"/>
      <w:r w:rsidRPr="00DE3B00">
        <w:rPr>
          <w:rFonts w:ascii="Times New Roman" w:hAnsi="Times New Roman" w:cs="Times New Roman"/>
          <w:sz w:val="28"/>
          <w:szCs w:val="28"/>
        </w:rPr>
        <w:t>,</w:t>
      </w:r>
      <w:r w:rsidR="00AA2FB9" w:rsidRPr="00DE3B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2FB9" w:rsidRPr="00DE3B00">
        <w:rPr>
          <w:rFonts w:ascii="Times New Roman" w:hAnsi="Times New Roman" w:cs="Times New Roman"/>
          <w:sz w:val="28"/>
          <w:szCs w:val="28"/>
        </w:rPr>
        <w:t xml:space="preserve">оциологическое </w:t>
      </w:r>
      <w:r w:rsidRPr="00DE3B00">
        <w:rPr>
          <w:rFonts w:ascii="Times New Roman" w:hAnsi="Times New Roman" w:cs="Times New Roman"/>
          <w:sz w:val="28"/>
          <w:szCs w:val="28"/>
        </w:rPr>
        <w:t xml:space="preserve">исследование зафиксировало ряд «болевых точек» в </w:t>
      </w:r>
      <w:r w:rsidR="00AA2FB9" w:rsidRPr="00DE3B00">
        <w:rPr>
          <w:rFonts w:ascii="Times New Roman" w:hAnsi="Times New Roman" w:cs="Times New Roman"/>
          <w:sz w:val="28"/>
          <w:szCs w:val="28"/>
        </w:rPr>
        <w:t xml:space="preserve">сфере межнациональных отношений, а это чревато </w:t>
      </w:r>
      <w:proofErr w:type="spellStart"/>
      <w:r w:rsidR="00AA2FB9" w:rsidRPr="00DE3B00">
        <w:rPr>
          <w:rFonts w:ascii="Times New Roman" w:hAnsi="Times New Roman" w:cs="Times New Roman"/>
          <w:sz w:val="28"/>
          <w:szCs w:val="28"/>
        </w:rPr>
        <w:t>серъезными</w:t>
      </w:r>
      <w:proofErr w:type="spellEnd"/>
      <w:r w:rsidR="00AA2FB9" w:rsidRPr="00DE3B00">
        <w:rPr>
          <w:rFonts w:ascii="Times New Roman" w:hAnsi="Times New Roman" w:cs="Times New Roman"/>
          <w:sz w:val="28"/>
          <w:szCs w:val="28"/>
        </w:rPr>
        <w:t xml:space="preserve"> последствиями для общества.</w:t>
      </w:r>
    </w:p>
    <w:p w:rsidR="00DB1566" w:rsidRDefault="00DB1566" w:rsidP="00DE3B00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8566A" w:rsidRPr="00DE3B00" w:rsidRDefault="00AA2FB9" w:rsidP="00DE3B0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E96042" w:rsidRPr="00DE3B00">
        <w:rPr>
          <w:rFonts w:ascii="Times New Roman" w:hAnsi="Times New Roman" w:cs="Times New Roman"/>
          <w:color w:val="000000"/>
          <w:sz w:val="28"/>
          <w:szCs w:val="28"/>
        </w:rPr>
        <w:t>2018 год  мы наз</w:t>
      </w:r>
      <w:r w:rsidRPr="00DE3B00">
        <w:rPr>
          <w:rFonts w:ascii="Times New Roman" w:hAnsi="Times New Roman" w:cs="Times New Roman"/>
          <w:color w:val="000000"/>
          <w:sz w:val="28"/>
          <w:szCs w:val="28"/>
        </w:rPr>
        <w:t>вали</w:t>
      </w:r>
      <w:r w:rsidR="00E96042"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 годом  муниципальных образований.  Годом совершенствования и логического завершения выстраивания совместно с Вами системы работы в сфере межнациональных и межконфессиональных отношений на местах.</w:t>
      </w:r>
      <w:r w:rsidR="0091651D"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 В ближайшей перспективе перед нами стоит задача по работе уже непосредственно с сельскими поселениями.</w:t>
      </w:r>
    </w:p>
    <w:p w:rsidR="0091651D" w:rsidRPr="00DE3B00" w:rsidRDefault="009C4746" w:rsidP="00DE3B0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Федерального закона  от  6 декабря 2003 года № 131-ФЗ «Об общих принципах местного самоуправления в Российской Федерации» в редакции Федерального закона № 284-ФЗ к вопросам местного значения муниципального района/ городского округа в сфере регулирования  национально-этнических отношений отнесены </w:t>
      </w:r>
      <w:proofErr w:type="gramStart"/>
      <w:r w:rsidRPr="00DE3B00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proofErr w:type="gramEnd"/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России, обеспечение социальной и культурнойадаптации и интеграции мигрантов, профилактику межнациональных (межэтнических конфликтов). </w:t>
      </w:r>
    </w:p>
    <w:p w:rsidR="00E96042" w:rsidRDefault="00797444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4746"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олномочия  сельских поселений в Удмуртской Республике </w:t>
      </w:r>
      <w:r w:rsidR="008258E1" w:rsidRPr="00DE3B00">
        <w:rPr>
          <w:rFonts w:ascii="Times New Roman" w:hAnsi="Times New Roman" w:cs="Times New Roman"/>
          <w:color w:val="000000"/>
          <w:sz w:val="28"/>
          <w:szCs w:val="28"/>
        </w:rPr>
        <w:t>по созданию условий</w:t>
      </w: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 названных мер </w:t>
      </w:r>
      <w:r w:rsidR="009C4746"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закреплены Законом Удмуртской Республики  от 26 ноября 2014 года № 67-РЗ </w:t>
      </w:r>
      <w:r w:rsidR="009C4746" w:rsidRPr="00DE3B00">
        <w:rPr>
          <w:rFonts w:ascii="Times New Roman" w:eastAsia="Calibri" w:hAnsi="Times New Roman" w:cs="Times New Roman"/>
          <w:sz w:val="28"/>
          <w:szCs w:val="28"/>
        </w:rPr>
        <w:t>«О внесении изменений в Закон Удмуртской Республики "О местном самоуправлении в Удмуртской Республике»</w:t>
      </w:r>
      <w:r w:rsidR="009C4746" w:rsidRPr="00DE3B00">
        <w:rPr>
          <w:rFonts w:ascii="Times New Roman" w:hAnsi="Times New Roman" w:cs="Times New Roman"/>
          <w:sz w:val="28"/>
          <w:szCs w:val="28"/>
        </w:rPr>
        <w:t>.</w:t>
      </w:r>
    </w:p>
    <w:p w:rsidR="00EE3AD7" w:rsidRPr="00DE3B00" w:rsidRDefault="009F291F" w:rsidP="00DE3B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В</w:t>
      </w:r>
      <w:r w:rsidR="008258E1" w:rsidRPr="00DE3B00">
        <w:rPr>
          <w:rFonts w:ascii="Times New Roman" w:hAnsi="Times New Roman" w:cs="Times New Roman"/>
          <w:sz w:val="28"/>
          <w:szCs w:val="28"/>
        </w:rPr>
        <w:t xml:space="preserve"> ряде муниципальных образовани</w:t>
      </w:r>
      <w:r w:rsidRPr="00DE3B00">
        <w:rPr>
          <w:rFonts w:ascii="Times New Roman" w:hAnsi="Times New Roman" w:cs="Times New Roman"/>
          <w:sz w:val="28"/>
          <w:szCs w:val="28"/>
        </w:rPr>
        <w:t>й</w:t>
      </w:r>
      <w:r w:rsidR="008258E1" w:rsidRPr="00DE3B00">
        <w:rPr>
          <w:rFonts w:ascii="Times New Roman" w:hAnsi="Times New Roman" w:cs="Times New Roman"/>
          <w:sz w:val="28"/>
          <w:szCs w:val="28"/>
        </w:rPr>
        <w:t xml:space="preserve"> р</w:t>
      </w:r>
      <w:r w:rsidR="00EE3AD7" w:rsidRPr="00DE3B00">
        <w:rPr>
          <w:rFonts w:ascii="Times New Roman" w:hAnsi="Times New Roman" w:cs="Times New Roman"/>
          <w:sz w:val="28"/>
          <w:szCs w:val="28"/>
        </w:rPr>
        <w:t>абота  в сфере межнациональных отнош</w:t>
      </w:r>
      <w:r w:rsidR="008258E1" w:rsidRPr="00DE3B00">
        <w:rPr>
          <w:rFonts w:ascii="Times New Roman" w:hAnsi="Times New Roman" w:cs="Times New Roman"/>
          <w:sz w:val="28"/>
          <w:szCs w:val="28"/>
        </w:rPr>
        <w:t xml:space="preserve">ений </w:t>
      </w:r>
      <w:r w:rsidR="00EE3AD7" w:rsidRPr="00DE3B00">
        <w:rPr>
          <w:rFonts w:ascii="Times New Roman" w:hAnsi="Times New Roman" w:cs="Times New Roman"/>
          <w:sz w:val="28"/>
          <w:szCs w:val="28"/>
        </w:rPr>
        <w:t xml:space="preserve"> в основном сводилась к проведению массовых культурных мероприятий. В то же время важные мероприятия зачастую упускались из виду, а </w:t>
      </w:r>
      <w:r w:rsidR="00D02A1C" w:rsidRPr="00DE3B00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EE3AD7" w:rsidRPr="00DE3B00">
        <w:rPr>
          <w:rFonts w:ascii="Times New Roman" w:hAnsi="Times New Roman" w:cs="Times New Roman"/>
          <w:sz w:val="28"/>
          <w:szCs w:val="28"/>
        </w:rPr>
        <w:t>национальная политика нередко подменялась фестивалями.</w:t>
      </w:r>
    </w:p>
    <w:p w:rsidR="00EE3AD7" w:rsidRPr="00DE3B00" w:rsidRDefault="00EE3AD7" w:rsidP="00DE3B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необходимость  «перезагрузки» муниципальных образований и их мотивация на решение межнациональных вопросов не только  через призму культуры  - совершенно очевидна.</w:t>
      </w:r>
    </w:p>
    <w:p w:rsidR="00D02A1C" w:rsidRPr="00DE3B00" w:rsidRDefault="00D02A1C" w:rsidP="00DE3B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По всей стране имеется не такой уж большой опыт регламентации системы работы в сфере государственной национальной политики</w:t>
      </w:r>
      <w:r w:rsidR="00F633D9" w:rsidRPr="00DE3B00">
        <w:rPr>
          <w:rFonts w:ascii="Times New Roman" w:hAnsi="Times New Roman" w:cs="Times New Roman"/>
          <w:sz w:val="28"/>
          <w:szCs w:val="28"/>
        </w:rPr>
        <w:t>, тем более на муниципальном уровне</w:t>
      </w:r>
      <w:r w:rsidRPr="00DE3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01D" w:rsidRPr="00DE3B00" w:rsidRDefault="0016701D" w:rsidP="00DE3B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CC8" w:rsidRPr="00DE3B00" w:rsidRDefault="00F633D9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Хотя, на наш взгляд, о</w:t>
      </w:r>
      <w:r w:rsidR="00195F47" w:rsidRPr="00DE3B00">
        <w:rPr>
          <w:rFonts w:ascii="Times New Roman" w:hAnsi="Times New Roman" w:cs="Times New Roman"/>
          <w:sz w:val="28"/>
          <w:szCs w:val="28"/>
        </w:rPr>
        <w:t>чень важна и принципиальна с</w:t>
      </w:r>
      <w:r w:rsidR="00EB5CC8" w:rsidRPr="00DE3B00">
        <w:rPr>
          <w:rFonts w:ascii="Times New Roman" w:hAnsi="Times New Roman" w:cs="Times New Roman"/>
          <w:sz w:val="28"/>
          <w:szCs w:val="28"/>
        </w:rPr>
        <w:t>истемность такой работы</w:t>
      </w:r>
      <w:r w:rsidR="00195F47" w:rsidRPr="00DE3B0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195F47" w:rsidRPr="00DE3B00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195F47" w:rsidRPr="00DE3B00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8258E1" w:rsidRPr="00DE3B00">
        <w:rPr>
          <w:rFonts w:ascii="Times New Roman" w:hAnsi="Times New Roman" w:cs="Times New Roman"/>
          <w:sz w:val="28"/>
          <w:szCs w:val="28"/>
        </w:rPr>
        <w:t>заключается в следующем</w:t>
      </w:r>
      <w:r w:rsidRPr="00DE3B00">
        <w:rPr>
          <w:rFonts w:ascii="Times New Roman" w:hAnsi="Times New Roman" w:cs="Times New Roman"/>
          <w:sz w:val="28"/>
          <w:szCs w:val="28"/>
        </w:rPr>
        <w:t>. Это</w:t>
      </w:r>
      <w:r w:rsidR="00EB5CC8" w:rsidRPr="00DE3B0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B5CC8" w:rsidRPr="00DE3B00" w:rsidRDefault="00EB5CC8" w:rsidP="00DE3B00">
      <w:pPr>
        <w:numPr>
          <w:ilvl w:val="0"/>
          <w:numId w:val="18"/>
        </w:numPr>
        <w:tabs>
          <w:tab w:val="clear" w:pos="1287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</w:t>
      </w:r>
      <w:r w:rsidR="002E2357" w:rsidRPr="00DE3B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E3B00">
        <w:rPr>
          <w:rFonts w:ascii="Times New Roman" w:hAnsi="Times New Roman" w:cs="Times New Roman"/>
          <w:sz w:val="28"/>
          <w:szCs w:val="28"/>
        </w:rPr>
        <w:t>служащих;</w:t>
      </w:r>
    </w:p>
    <w:p w:rsidR="00EB5CC8" w:rsidRPr="00DE3B00" w:rsidRDefault="00EB5CC8" w:rsidP="00DE3B00">
      <w:pPr>
        <w:numPr>
          <w:ilvl w:val="0"/>
          <w:numId w:val="18"/>
        </w:numPr>
        <w:tabs>
          <w:tab w:val="clear" w:pos="1287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программный (проектный) принцип управления (муниципальные программы, подпрограммы);</w:t>
      </w:r>
    </w:p>
    <w:p w:rsidR="00EB5CC8" w:rsidRPr="00DE3B00" w:rsidRDefault="00EB5CC8" w:rsidP="00DE3B00">
      <w:pPr>
        <w:numPr>
          <w:ilvl w:val="0"/>
          <w:numId w:val="18"/>
        </w:numPr>
        <w:tabs>
          <w:tab w:val="clear" w:pos="1287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системный мониторинг этноконфессиональной ситуации;</w:t>
      </w:r>
    </w:p>
    <w:p w:rsidR="00EB5CC8" w:rsidRPr="00DE3B00" w:rsidRDefault="00EB5CC8" w:rsidP="00DE3B00">
      <w:pPr>
        <w:numPr>
          <w:ilvl w:val="0"/>
          <w:numId w:val="18"/>
        </w:numPr>
        <w:tabs>
          <w:tab w:val="clear" w:pos="1287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наличие диалоговых площадок власти и общества;  </w:t>
      </w:r>
    </w:p>
    <w:p w:rsidR="00EB5CC8" w:rsidRPr="00DE3B00" w:rsidRDefault="00EB5CC8" w:rsidP="00DE3B00">
      <w:pPr>
        <w:numPr>
          <w:ilvl w:val="0"/>
          <w:numId w:val="18"/>
        </w:numPr>
        <w:tabs>
          <w:tab w:val="clear" w:pos="1287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оперативность коммуникаций ОМСУ и органов государственной власти региона, приобретающая особую важность в т.н. форс-мажорных обстоятельствах возникновения напряженности;</w:t>
      </w:r>
    </w:p>
    <w:p w:rsidR="00EB5CC8" w:rsidRPr="00DE3B00" w:rsidRDefault="00EB5CC8" w:rsidP="00DE3B00">
      <w:pPr>
        <w:numPr>
          <w:ilvl w:val="0"/>
          <w:numId w:val="18"/>
        </w:numPr>
        <w:tabs>
          <w:tab w:val="clear" w:pos="1287"/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учет этнокультурных потребностей граждан.</w:t>
      </w:r>
    </w:p>
    <w:p w:rsidR="00DA04BC" w:rsidRPr="00DE3B00" w:rsidRDefault="00DA04BC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042" w:rsidRPr="00DE3B00" w:rsidRDefault="008258E1" w:rsidP="00DE3B00">
      <w:pPr>
        <w:ind w:right="-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И хотя н</w:t>
      </w:r>
      <w:r w:rsidR="00EB5CC8" w:rsidRPr="00DE3B00">
        <w:rPr>
          <w:rFonts w:ascii="Times New Roman" w:hAnsi="Times New Roman" w:cs="Times New Roman"/>
          <w:sz w:val="28"/>
          <w:szCs w:val="28"/>
        </w:rPr>
        <w:t xml:space="preserve">а уровне муниципальных образований  существует понимание </w:t>
      </w:r>
      <w:r w:rsidRPr="00DE3B00">
        <w:rPr>
          <w:rFonts w:ascii="Times New Roman" w:hAnsi="Times New Roman" w:cs="Times New Roman"/>
          <w:sz w:val="28"/>
          <w:szCs w:val="28"/>
        </w:rPr>
        <w:t xml:space="preserve">важности  </w:t>
      </w:r>
      <w:r w:rsidR="00175312" w:rsidRPr="00DE3B0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E3B00">
        <w:rPr>
          <w:rFonts w:ascii="Times New Roman" w:hAnsi="Times New Roman" w:cs="Times New Roman"/>
          <w:sz w:val="28"/>
          <w:szCs w:val="28"/>
        </w:rPr>
        <w:t>национальной политики, все-таки</w:t>
      </w:r>
      <w:r w:rsidR="00E96042" w:rsidRPr="00DE3B00">
        <w:rPr>
          <w:rFonts w:ascii="Times New Roman" w:eastAsia="Calibri" w:hAnsi="Times New Roman" w:cs="Times New Roman"/>
          <w:sz w:val="28"/>
          <w:szCs w:val="28"/>
        </w:rPr>
        <w:t xml:space="preserve">     работа  в этом направлении   является </w:t>
      </w:r>
      <w:r w:rsidR="00EB5CC8" w:rsidRPr="00DE3B00">
        <w:rPr>
          <w:rFonts w:ascii="Times New Roman" w:eastAsia="Calibri" w:hAnsi="Times New Roman" w:cs="Times New Roman"/>
          <w:sz w:val="28"/>
          <w:szCs w:val="28"/>
        </w:rPr>
        <w:t>пока е</w:t>
      </w:r>
      <w:r w:rsidR="00E96042" w:rsidRPr="00DE3B00">
        <w:rPr>
          <w:rFonts w:ascii="Times New Roman" w:eastAsia="Calibri" w:hAnsi="Times New Roman" w:cs="Times New Roman"/>
          <w:sz w:val="28"/>
          <w:szCs w:val="28"/>
        </w:rPr>
        <w:t>ще недостаточно эффективной.</w:t>
      </w:r>
    </w:p>
    <w:p w:rsidR="00787E04" w:rsidRPr="00DE3B00" w:rsidRDefault="00D05C7A" w:rsidP="00DE3B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Несмотря на то, что во всех муниципальных образованиях назначены д</w:t>
      </w:r>
      <w:r w:rsidR="009B5918" w:rsidRPr="00DE3B00">
        <w:rPr>
          <w:rFonts w:ascii="Times New Roman" w:hAnsi="Times New Roman" w:cs="Times New Roman"/>
          <w:sz w:val="28"/>
          <w:szCs w:val="28"/>
        </w:rPr>
        <w:t>о</w:t>
      </w:r>
      <w:r w:rsidRPr="00DE3B00">
        <w:rPr>
          <w:rFonts w:ascii="Times New Roman" w:hAnsi="Times New Roman" w:cs="Times New Roman"/>
          <w:sz w:val="28"/>
          <w:szCs w:val="28"/>
        </w:rPr>
        <w:t>лжностные лица, ответственные за работу в сфере государственной национальной политики</w:t>
      </w:r>
      <w:r w:rsidR="009B5918" w:rsidRPr="00DE3B00">
        <w:rPr>
          <w:rFonts w:ascii="Times New Roman" w:hAnsi="Times New Roman" w:cs="Times New Roman"/>
          <w:sz w:val="28"/>
          <w:szCs w:val="28"/>
        </w:rPr>
        <w:t>, отмечается, что в</w:t>
      </w:r>
      <w:r w:rsidR="00787E04" w:rsidRPr="00DE3B00">
        <w:rPr>
          <w:rFonts w:ascii="Times New Roman" w:hAnsi="Times New Roman" w:cs="Times New Roman"/>
          <w:sz w:val="28"/>
          <w:szCs w:val="28"/>
        </w:rPr>
        <w:t xml:space="preserve"> большинстве </w:t>
      </w:r>
      <w:r w:rsidR="009B5918" w:rsidRPr="00DE3B00">
        <w:rPr>
          <w:rFonts w:ascii="Times New Roman" w:hAnsi="Times New Roman" w:cs="Times New Roman"/>
          <w:sz w:val="28"/>
          <w:szCs w:val="28"/>
        </w:rPr>
        <w:t>из них</w:t>
      </w:r>
      <w:r w:rsidR="00787E04" w:rsidRPr="00DE3B00">
        <w:rPr>
          <w:rFonts w:ascii="Times New Roman" w:hAnsi="Times New Roman" w:cs="Times New Roman"/>
          <w:sz w:val="28"/>
          <w:szCs w:val="28"/>
        </w:rPr>
        <w:t xml:space="preserve"> кураторами </w:t>
      </w:r>
      <w:r w:rsidR="009B5918" w:rsidRPr="00DE3B0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787E04" w:rsidRPr="00DE3B00">
        <w:rPr>
          <w:rFonts w:ascii="Times New Roman" w:hAnsi="Times New Roman" w:cs="Times New Roman"/>
          <w:sz w:val="28"/>
          <w:szCs w:val="28"/>
        </w:rPr>
        <w:t xml:space="preserve">сферы  </w:t>
      </w:r>
      <w:r w:rsidR="009B5918" w:rsidRPr="00DE3B00">
        <w:rPr>
          <w:rFonts w:ascii="Times New Roman" w:hAnsi="Times New Roman" w:cs="Times New Roman"/>
          <w:sz w:val="28"/>
          <w:szCs w:val="28"/>
        </w:rPr>
        <w:t>являются</w:t>
      </w:r>
      <w:r w:rsidR="00787E04" w:rsidRPr="00DE3B00">
        <w:rPr>
          <w:rFonts w:ascii="Times New Roman" w:hAnsi="Times New Roman" w:cs="Times New Roman"/>
          <w:sz w:val="28"/>
          <w:szCs w:val="28"/>
        </w:rPr>
        <w:t xml:space="preserve"> заместители глав по социальной политике. Однако</w:t>
      </w:r>
      <w:proofErr w:type="gramStart"/>
      <w:r w:rsidR="00787E04" w:rsidRPr="00DE3B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7E04" w:rsidRPr="00DE3B00">
        <w:rPr>
          <w:rFonts w:ascii="Times New Roman" w:hAnsi="Times New Roman" w:cs="Times New Roman"/>
          <w:sz w:val="28"/>
          <w:szCs w:val="28"/>
        </w:rPr>
        <w:t xml:space="preserve"> при их загруженности целым спектром других вопросов  увеличивается риск либо </w:t>
      </w:r>
      <w:proofErr w:type="spellStart"/>
      <w:r w:rsidR="00787E04" w:rsidRPr="00DE3B00">
        <w:rPr>
          <w:rFonts w:ascii="Times New Roman" w:hAnsi="Times New Roman" w:cs="Times New Roman"/>
          <w:sz w:val="28"/>
          <w:szCs w:val="28"/>
        </w:rPr>
        <w:t>фольклоризации</w:t>
      </w:r>
      <w:proofErr w:type="spellEnd"/>
      <w:r w:rsidR="00787E04" w:rsidRPr="00DE3B00">
        <w:rPr>
          <w:rFonts w:ascii="Times New Roman" w:hAnsi="Times New Roman" w:cs="Times New Roman"/>
          <w:sz w:val="28"/>
          <w:szCs w:val="28"/>
        </w:rPr>
        <w:t xml:space="preserve"> национальной политики (т.е. ее подмены фольклорными фестивалями и т.п.), либо же вообще перевода темы регулирования национальных отношений в разряд факультативных. </w:t>
      </w:r>
    </w:p>
    <w:p w:rsidR="001E7399" w:rsidRPr="0098566A" w:rsidRDefault="00DB1566" w:rsidP="001E7399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C4405" w:rsidRPr="00DE3B00" w:rsidRDefault="00D62927" w:rsidP="00DE3B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Конечно, задачи государственной национальной политики в сфере  образования и культуры, обозначенные в Стратегии, являются важными, но </w:t>
      </w:r>
      <w:r w:rsidR="00EC4405" w:rsidRPr="00DE3B00">
        <w:rPr>
          <w:rFonts w:ascii="Times New Roman" w:hAnsi="Times New Roman" w:cs="Times New Roman"/>
          <w:sz w:val="28"/>
          <w:szCs w:val="28"/>
        </w:rPr>
        <w:t>политическое регулирование межнациональных отношений  относится  еще и  к внутренней политике и безопасности.</w:t>
      </w:r>
    </w:p>
    <w:p w:rsidR="00787E04" w:rsidRPr="00DE3B00" w:rsidRDefault="00787E04" w:rsidP="00DE3B0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Руководствуясь данными соображениями,  </w:t>
      </w:r>
      <w:r w:rsidR="002757E6" w:rsidRPr="00DE3B00">
        <w:rPr>
          <w:rFonts w:ascii="Times New Roman" w:hAnsi="Times New Roman" w:cs="Times New Roman"/>
          <w:sz w:val="28"/>
          <w:szCs w:val="28"/>
        </w:rPr>
        <w:t xml:space="preserve">в целях унификации системы органов власти в сфере государственной национальной политики </w:t>
      </w:r>
      <w:r w:rsidRPr="00DE3B00">
        <w:rPr>
          <w:rFonts w:ascii="Times New Roman" w:hAnsi="Times New Roman" w:cs="Times New Roman"/>
          <w:sz w:val="28"/>
          <w:szCs w:val="28"/>
        </w:rPr>
        <w:t xml:space="preserve">мы </w:t>
      </w:r>
      <w:r w:rsidRPr="00DE3B00">
        <w:rPr>
          <w:rFonts w:ascii="Times New Roman" w:hAnsi="Times New Roman" w:cs="Times New Roman"/>
          <w:sz w:val="28"/>
          <w:szCs w:val="28"/>
        </w:rPr>
        <w:lastRenderedPageBreak/>
        <w:t xml:space="preserve">в прошлом году рекомендовали главам муниципальных образований передать эти вопросы в ведение руководителей своих аппаратов, которые также имеют статус заместителей и курируют вопросы обеспечения общественной безопасности. </w:t>
      </w:r>
    </w:p>
    <w:p w:rsidR="00787E04" w:rsidRPr="00DE3B00" w:rsidRDefault="008879E9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За последнее время в </w:t>
      </w:r>
      <w:r w:rsidR="00CD3B29" w:rsidRPr="00DE3B00">
        <w:rPr>
          <w:rFonts w:ascii="Times New Roman" w:eastAsia="Calibri" w:hAnsi="Times New Roman" w:cs="Times New Roman"/>
          <w:sz w:val="28"/>
          <w:szCs w:val="28"/>
        </w:rPr>
        <w:t xml:space="preserve">некоторых </w:t>
      </w:r>
      <w:r w:rsidR="00D90C33" w:rsidRPr="00DE3B00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EC4405" w:rsidRPr="00DE3B00">
        <w:rPr>
          <w:rFonts w:ascii="Times New Roman" w:eastAsia="Calibri" w:hAnsi="Times New Roman" w:cs="Times New Roman"/>
          <w:sz w:val="28"/>
          <w:szCs w:val="28"/>
        </w:rPr>
        <w:t>муниципальных образований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(города Воткинск и Сарапул, 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Завьяловский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Дебесский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районы), </w:t>
      </w:r>
      <w:r w:rsidR="00D90C33" w:rsidRPr="00DE3B00">
        <w:rPr>
          <w:rFonts w:ascii="Times New Roman" w:eastAsia="Calibri" w:hAnsi="Times New Roman" w:cs="Times New Roman"/>
          <w:sz w:val="28"/>
          <w:szCs w:val="28"/>
        </w:rPr>
        <w:t xml:space="preserve">кураторами  сферы </w:t>
      </w:r>
      <w:r w:rsidR="00EC4405" w:rsidRPr="00DE3B00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национальной политики </w:t>
      </w:r>
      <w:r w:rsidR="00D90C33" w:rsidRPr="00DE3B00">
        <w:rPr>
          <w:rFonts w:ascii="Times New Roman" w:eastAsia="Calibri" w:hAnsi="Times New Roman" w:cs="Times New Roman"/>
          <w:sz w:val="28"/>
          <w:szCs w:val="28"/>
        </w:rPr>
        <w:t xml:space="preserve">назначены  руководители Аппаратов, то есть так, как это сделано на региональном уровне. </w:t>
      </w:r>
    </w:p>
    <w:p w:rsidR="008C03D2" w:rsidRPr="00DE3B00" w:rsidRDefault="008C03D2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Конечно, здесь нет общих подходов, необходимо учитывать и  территориальные особенности, и плотность населения, и, конечно, </w:t>
      </w:r>
      <w:proofErr w:type="gramStart"/>
      <w:r w:rsidRPr="00DE3B00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="00DB1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этноконфессиональные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особенности. </w:t>
      </w:r>
    </w:p>
    <w:p w:rsidR="00A066DD" w:rsidRDefault="0029115B" w:rsidP="00DE3B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На наш взгляд, было бы правильно </w:t>
      </w:r>
      <w:r w:rsidR="00A066DD" w:rsidRPr="00DE3B00">
        <w:rPr>
          <w:rFonts w:ascii="Times New Roman" w:hAnsi="Times New Roman" w:cs="Times New Roman"/>
          <w:sz w:val="28"/>
          <w:szCs w:val="28"/>
        </w:rPr>
        <w:t>определить куратора сферы межнациональных и межконфессиональных отношений, чья деятельность будет наиболее эффективной в соответствии с задачами, определенными Стратегией государственной национальной политики Российской Федерации на период до 2025 года</w:t>
      </w:r>
      <w:r w:rsidRPr="00DE3B00">
        <w:rPr>
          <w:rFonts w:ascii="Times New Roman" w:hAnsi="Times New Roman" w:cs="Times New Roman"/>
          <w:sz w:val="28"/>
          <w:szCs w:val="28"/>
        </w:rPr>
        <w:t>.</w:t>
      </w:r>
    </w:p>
    <w:p w:rsidR="005A7661" w:rsidRPr="00DE3B00" w:rsidRDefault="005A7661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Глубокое заблуждение некоторых руководителей, что если район 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моноэтничный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>, где свыше девяносто процентов русских или удмуртов, то не надо заниматься национальной политикой</w:t>
      </w:r>
      <w:proofErr w:type="gramStart"/>
      <w:r w:rsidRPr="00DE3B00">
        <w:rPr>
          <w:rFonts w:ascii="Times New Roman" w:eastAsia="Calibri" w:hAnsi="Times New Roman" w:cs="Times New Roman"/>
          <w:sz w:val="28"/>
          <w:szCs w:val="28"/>
        </w:rPr>
        <w:t>.</w:t>
      </w:r>
      <w:r w:rsidR="00FD777F" w:rsidRPr="00DE3B0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FD777F" w:rsidRPr="00DE3B00">
        <w:rPr>
          <w:rFonts w:ascii="Times New Roman" w:eastAsia="Calibri" w:hAnsi="Times New Roman" w:cs="Times New Roman"/>
          <w:sz w:val="28"/>
          <w:szCs w:val="28"/>
        </w:rPr>
        <w:t>днако</w:t>
      </w:r>
      <w:r w:rsidR="0029115B" w:rsidRPr="00DE3B00">
        <w:rPr>
          <w:rFonts w:ascii="Times New Roman" w:eastAsia="Calibri" w:hAnsi="Times New Roman" w:cs="Times New Roman"/>
          <w:sz w:val="28"/>
          <w:szCs w:val="28"/>
        </w:rPr>
        <w:t>,</w:t>
      </w:r>
      <w:r w:rsidR="009B5918" w:rsidRPr="00DE3B00">
        <w:rPr>
          <w:rFonts w:ascii="Times New Roman" w:eastAsia="Calibri" w:hAnsi="Times New Roman" w:cs="Times New Roman"/>
          <w:sz w:val="28"/>
          <w:szCs w:val="28"/>
        </w:rPr>
        <w:t xml:space="preserve"> надо осознавать, что</w:t>
      </w:r>
      <w:r w:rsidR="00654CF1" w:rsidRPr="00DE3B00">
        <w:rPr>
          <w:rFonts w:ascii="Times New Roman" w:eastAsia="Calibri" w:hAnsi="Times New Roman" w:cs="Times New Roman"/>
          <w:sz w:val="28"/>
          <w:szCs w:val="28"/>
        </w:rPr>
        <w:t xml:space="preserve"> неэффективная национальная политика либо ее отсутствие на муниципальном уровне является </w:t>
      </w:r>
      <w:proofErr w:type="spellStart"/>
      <w:r w:rsidR="00654CF1" w:rsidRPr="00DE3B00">
        <w:rPr>
          <w:rFonts w:ascii="Times New Roman" w:eastAsia="Calibri" w:hAnsi="Times New Roman" w:cs="Times New Roman"/>
          <w:sz w:val="28"/>
          <w:szCs w:val="28"/>
        </w:rPr>
        <w:t>серъезным</w:t>
      </w:r>
      <w:proofErr w:type="spellEnd"/>
      <w:r w:rsidR="00495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4CF1" w:rsidRPr="00DE3B00">
        <w:rPr>
          <w:rFonts w:ascii="Times New Roman" w:eastAsia="Calibri" w:hAnsi="Times New Roman" w:cs="Times New Roman"/>
          <w:sz w:val="28"/>
          <w:szCs w:val="28"/>
        </w:rPr>
        <w:t>конфликтогенным</w:t>
      </w:r>
      <w:proofErr w:type="spellEnd"/>
      <w:r w:rsidR="00654CF1" w:rsidRPr="00DE3B00">
        <w:rPr>
          <w:rFonts w:ascii="Times New Roman" w:eastAsia="Calibri" w:hAnsi="Times New Roman" w:cs="Times New Roman"/>
          <w:sz w:val="28"/>
          <w:szCs w:val="28"/>
        </w:rPr>
        <w:t xml:space="preserve"> фактором.</w:t>
      </w:r>
    </w:p>
    <w:p w:rsidR="0029115B" w:rsidRPr="00DE3B00" w:rsidRDefault="00DD4DB1" w:rsidP="00DE3B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Есть проблемы актуальные, проблемы сегодняшнего момента. </w:t>
      </w:r>
      <w:r w:rsidR="0029115B" w:rsidRPr="00DE3B00">
        <w:rPr>
          <w:rFonts w:ascii="Times New Roman" w:eastAsia="Calibri" w:hAnsi="Times New Roman" w:cs="Times New Roman"/>
          <w:sz w:val="28"/>
          <w:szCs w:val="28"/>
        </w:rPr>
        <w:t xml:space="preserve">Это: </w:t>
      </w:r>
      <w:r w:rsidR="0029115B" w:rsidRPr="00DE3B00">
        <w:rPr>
          <w:rFonts w:ascii="Times New Roman" w:hAnsi="Times New Roman" w:cs="Times New Roman"/>
          <w:sz w:val="28"/>
          <w:szCs w:val="28"/>
        </w:rPr>
        <w:t>недостаточность образовательных и культурно-просветительских мер по  воспитанию культуры межнационального общения, изучению ис</w:t>
      </w:r>
      <w:r w:rsidR="003D5052" w:rsidRPr="00DE3B00">
        <w:rPr>
          <w:rFonts w:ascii="Times New Roman" w:hAnsi="Times New Roman" w:cs="Times New Roman"/>
          <w:sz w:val="28"/>
          <w:szCs w:val="28"/>
        </w:rPr>
        <w:t>тории и традиций народов России;</w:t>
      </w:r>
      <w:r w:rsidR="0029115B" w:rsidRPr="00DE3B00">
        <w:rPr>
          <w:rFonts w:ascii="Times New Roman" w:hAnsi="Times New Roman" w:cs="Times New Roman"/>
          <w:sz w:val="28"/>
          <w:szCs w:val="28"/>
        </w:rPr>
        <w:t xml:space="preserve">   распространенность негативных стереотипов в отношении некоторых народов; недостаточный уровень межведомственной и межуровневой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конфликтов, недостаточная урегулированность миграционных процессов.  </w:t>
      </w:r>
    </w:p>
    <w:p w:rsidR="00DD4DB1" w:rsidRPr="00DE3B00" w:rsidRDefault="00DD4DB1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Но для того, чтобы обеспечить спокойное завтра, чтобы обеспечить </w:t>
      </w:r>
      <w:r w:rsidR="0029115B" w:rsidRPr="00DE3B00">
        <w:rPr>
          <w:rFonts w:ascii="Times New Roman" w:eastAsia="Calibri" w:hAnsi="Times New Roman" w:cs="Times New Roman"/>
          <w:sz w:val="28"/>
          <w:szCs w:val="28"/>
        </w:rPr>
        <w:t xml:space="preserve"> стабильны</w:t>
      </w:r>
      <w:r w:rsidR="003D5052" w:rsidRPr="00DE3B00">
        <w:rPr>
          <w:rFonts w:ascii="Times New Roman" w:eastAsia="Calibri" w:hAnsi="Times New Roman" w:cs="Times New Roman"/>
          <w:sz w:val="28"/>
          <w:szCs w:val="28"/>
        </w:rPr>
        <w:t>е</w:t>
      </w:r>
      <w:r w:rsidR="0029115B" w:rsidRPr="00DE3B00">
        <w:rPr>
          <w:rFonts w:ascii="Times New Roman" w:eastAsia="Calibri" w:hAnsi="Times New Roman" w:cs="Times New Roman"/>
          <w:sz w:val="28"/>
          <w:szCs w:val="28"/>
        </w:rPr>
        <w:t xml:space="preserve"> межнациональны</w:t>
      </w:r>
      <w:r w:rsidR="003D5052" w:rsidRPr="00DE3B00">
        <w:rPr>
          <w:rFonts w:ascii="Times New Roman" w:eastAsia="Calibri" w:hAnsi="Times New Roman" w:cs="Times New Roman"/>
          <w:sz w:val="28"/>
          <w:szCs w:val="28"/>
        </w:rPr>
        <w:t>е</w:t>
      </w:r>
      <w:r w:rsidR="0029115B" w:rsidRPr="00DE3B00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 w:rsidR="003D5052" w:rsidRPr="00DE3B0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через 10, 20, 30 лет, мы должны вкладывать наши усилияв </w:t>
      </w:r>
      <w:r w:rsidR="0029115B" w:rsidRPr="00DE3B00">
        <w:rPr>
          <w:rFonts w:ascii="Times New Roman" w:eastAsia="Calibri" w:hAnsi="Times New Roman" w:cs="Times New Roman"/>
          <w:sz w:val="28"/>
          <w:szCs w:val="28"/>
        </w:rPr>
        <w:t xml:space="preserve">государственную </w:t>
      </w:r>
      <w:r w:rsidRPr="00DE3B00">
        <w:rPr>
          <w:rFonts w:ascii="Times New Roman" w:eastAsia="Calibri" w:hAnsi="Times New Roman" w:cs="Times New Roman"/>
          <w:sz w:val="28"/>
          <w:szCs w:val="28"/>
        </w:rPr>
        <w:t>национальную политику, в молодежь, работать на перспективу и на опережение событий.</w:t>
      </w:r>
    </w:p>
    <w:p w:rsidR="00FD777F" w:rsidRPr="00DE3B00" w:rsidRDefault="00FD777F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CF1" w:rsidRPr="00DE3B00" w:rsidRDefault="00495C06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787E04" w:rsidRPr="00DE3B00" w:rsidRDefault="00787E04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В 2017 и 2018 годах мы стремились вместе с Вами довести до </w:t>
      </w:r>
      <w:r w:rsidR="00CB746B" w:rsidRPr="00DE3B00">
        <w:rPr>
          <w:rFonts w:ascii="Times New Roman" w:eastAsia="Calibri" w:hAnsi="Times New Roman" w:cs="Times New Roman"/>
          <w:sz w:val="28"/>
          <w:szCs w:val="28"/>
        </w:rPr>
        <w:t>качественного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уровня муниципальные программы по гармонизации межнациональных отношений.</w:t>
      </w:r>
    </w:p>
    <w:p w:rsidR="00597518" w:rsidRPr="00DE3B00" w:rsidRDefault="00597518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B00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В помощь </w:t>
      </w:r>
      <w:r w:rsidR="00FD777F" w:rsidRPr="00DE3B00">
        <w:rPr>
          <w:rStyle w:val="a5"/>
          <w:rFonts w:ascii="Times New Roman" w:hAnsi="Times New Roman" w:cs="Times New Roman"/>
          <w:b w:val="0"/>
          <w:sz w:val="28"/>
          <w:szCs w:val="28"/>
        </w:rPr>
        <w:t>Вам</w:t>
      </w:r>
      <w:r w:rsidRPr="00DE3B0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была разработана модельная муниципальная программа по гармонизации межэтнических отношений и участию в профилактике экстремизма муниципального образования.</w:t>
      </w:r>
    </w:p>
    <w:p w:rsidR="00E96042" w:rsidRPr="00DE3B00" w:rsidRDefault="00E96042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bCs/>
          <w:sz w:val="28"/>
          <w:szCs w:val="28"/>
        </w:rPr>
        <w:t>Изучение текущей ситуации показ</w:t>
      </w:r>
      <w:r w:rsidR="00FD777F" w:rsidRPr="00DE3B00">
        <w:rPr>
          <w:rFonts w:ascii="Times New Roman" w:eastAsia="Calibri" w:hAnsi="Times New Roman" w:cs="Times New Roman"/>
          <w:bCs/>
          <w:sz w:val="28"/>
          <w:szCs w:val="28"/>
        </w:rPr>
        <w:t>ало</w:t>
      </w:r>
      <w:r w:rsidRPr="00DE3B00">
        <w:rPr>
          <w:rFonts w:ascii="Times New Roman" w:eastAsia="Calibri" w:hAnsi="Times New Roman" w:cs="Times New Roman"/>
          <w:bCs/>
          <w:sz w:val="28"/>
          <w:szCs w:val="28"/>
        </w:rPr>
        <w:t>, что  почти в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о всех муниципальных образованиях  приняты отдельные муниципальные программы либо подпрограммы,   направленные на гармонизацию межнациональных отношений, профилактику экстремизма и терроризма. </w:t>
      </w:r>
    </w:p>
    <w:p w:rsidR="00FD777F" w:rsidRPr="00DE3B00" w:rsidRDefault="00E96042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Для чего нужна отдельная программа? Данные рекомендации в адрес органов местного самоуправления были даны исходя из того, что механизмом реализации государственной национальной политики в городах и районах </w:t>
      </w:r>
      <w:r w:rsidR="00FD777F" w:rsidRPr="00DE3B00">
        <w:rPr>
          <w:rFonts w:ascii="Times New Roman" w:eastAsia="Calibri" w:hAnsi="Times New Roman" w:cs="Times New Roman"/>
          <w:sz w:val="28"/>
          <w:szCs w:val="28"/>
        </w:rPr>
        <w:t>должен стать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переход от бесси</w:t>
      </w:r>
      <w:r w:rsidR="008879E9" w:rsidRPr="00DE3B00">
        <w:rPr>
          <w:rFonts w:ascii="Times New Roman" w:eastAsia="Calibri" w:hAnsi="Times New Roman" w:cs="Times New Roman"/>
          <w:sz w:val="28"/>
          <w:szCs w:val="28"/>
        </w:rPr>
        <w:t>с</w:t>
      </w:r>
      <w:r w:rsidRPr="00DE3B00">
        <w:rPr>
          <w:rFonts w:ascii="Times New Roman" w:eastAsia="Calibri" w:hAnsi="Times New Roman" w:cs="Times New Roman"/>
          <w:sz w:val="28"/>
          <w:szCs w:val="28"/>
        </w:rPr>
        <w:t>темной поддержки отдельных мероприятий к применению программно-целевого подхода к финансированию и реализации комплексных мер, в рамках единой муниципальной программы. Программа позволит объединить взаимоувязанные по целям, срокам, ожидаемым резуль</w:t>
      </w:r>
      <w:r w:rsidR="009B5918" w:rsidRPr="00DE3B00">
        <w:rPr>
          <w:rFonts w:ascii="Times New Roman" w:eastAsia="Calibri" w:hAnsi="Times New Roman" w:cs="Times New Roman"/>
          <w:sz w:val="28"/>
          <w:szCs w:val="28"/>
        </w:rPr>
        <w:t>т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атам мероприятия муниципальных органов власти, эффективность реализации которых напрямую связана с учетом 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этнорелигиозной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специфики Вашего города</w:t>
      </w:r>
      <w:r w:rsidR="00FD777F" w:rsidRPr="00DE3B0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DE3B00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E96042" w:rsidRPr="00DE3B00" w:rsidRDefault="00FD777F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>Изучение программ показало, что многие из них</w:t>
      </w:r>
      <w:r w:rsidR="000C20B0" w:rsidRPr="00DE3B00">
        <w:rPr>
          <w:rFonts w:ascii="Times New Roman" w:eastAsia="Calibri" w:hAnsi="Times New Roman" w:cs="Times New Roman"/>
          <w:sz w:val="28"/>
          <w:szCs w:val="28"/>
        </w:rPr>
        <w:t xml:space="preserve"> просто списаны под копирку, без учета местной специфики и имеющихся проблем. </w:t>
      </w:r>
    </w:p>
    <w:p w:rsidR="000F4D76" w:rsidRDefault="000F4D76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>Не все программы содержат описание проблематики этнической ситуации, то есть не представлено обоснование для разработки и реализации программы.</w:t>
      </w:r>
    </w:p>
    <w:p w:rsidR="00495C06" w:rsidRPr="00DE3B00" w:rsidRDefault="00495C06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C06" w:rsidRDefault="00495C06" w:rsidP="00DE3B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042" w:rsidRPr="00DE3B00" w:rsidRDefault="00E96042" w:rsidP="00DE3B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В 10-ти муниципальных образованиях (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Алнашский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Граховский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Воткинский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Малопургинский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районы, города Воткинск,  Глазов и Сарапул) работа по гармонизации межнациональных отношений ведётся в рамках муниципальной программы «Развитие культуры».</w:t>
      </w:r>
    </w:p>
    <w:p w:rsidR="00E96042" w:rsidRPr="00DE3B00" w:rsidRDefault="00E96042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этносоциальных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паспортов муниципальных образований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Каракулинский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районы и город Можга муниципальные программы по гармонизации межнациональных отношений на этих территориях не </w:t>
      </w:r>
      <w:r w:rsidR="009B5918" w:rsidRPr="00DE3B00">
        <w:rPr>
          <w:rFonts w:ascii="Times New Roman" w:hAnsi="Times New Roman" w:cs="Times New Roman"/>
          <w:sz w:val="28"/>
          <w:szCs w:val="28"/>
        </w:rPr>
        <w:t>разработаны.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При этом, хотя в МО «Город Можга»  отдельной подпрограммы по данной проблематике нет, однако,  данный вопрос все же </w:t>
      </w:r>
      <w:r w:rsidR="00DA244E" w:rsidRPr="00DE3B00">
        <w:rPr>
          <w:rFonts w:ascii="Times New Roman" w:eastAsia="Calibri" w:hAnsi="Times New Roman" w:cs="Times New Roman"/>
          <w:sz w:val="28"/>
          <w:szCs w:val="28"/>
        </w:rPr>
        <w:t>значится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– в перечне основных мероприятий включено </w:t>
      </w:r>
      <w:r w:rsidR="009B5918" w:rsidRPr="00DE3B00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 w:rsidRPr="00DE3B00">
        <w:rPr>
          <w:rFonts w:ascii="Times New Roman" w:eastAsia="Calibri" w:hAnsi="Times New Roman" w:cs="Times New Roman"/>
          <w:sz w:val="28"/>
          <w:szCs w:val="28"/>
        </w:rPr>
        <w:t>«Профилактика терроризма и экстремизма».</w:t>
      </w:r>
    </w:p>
    <w:p w:rsidR="00E96042" w:rsidRPr="00DE3B00" w:rsidRDefault="00E96042" w:rsidP="00DE3B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  В остальных муниципальных образованиях  в соответствии с рекомендациями Правительства Удмуртии от 3 марта 2014 года № 121-р эти подпрограммы включены в муниципальные программы «Безопасность». </w:t>
      </w:r>
    </w:p>
    <w:p w:rsidR="00E96042" w:rsidRPr="00DE3B00" w:rsidRDefault="00E96042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lastRenderedPageBreak/>
        <w:t xml:space="preserve">Этот, на первый взгляд чисто формальный нюанс,  обеспечивает своего рода «перенастройку» управленческих подходов к вопросу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госнацполитики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>, переводя ее из сферы  культурной в сферу общественной безопасности.</w:t>
      </w:r>
    </w:p>
    <w:p w:rsidR="000167D3" w:rsidRPr="00DE3B00" w:rsidRDefault="00E96042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Анализ муниципальных программ также показал, что  лишь </w:t>
      </w:r>
      <w:r w:rsidRPr="00DE3B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3-х муниципальных программах </w:t>
      </w:r>
      <w:r w:rsidRPr="00DE3B00">
        <w:rPr>
          <w:rFonts w:ascii="Times New Roman" w:eastAsia="Calibri" w:hAnsi="Times New Roman" w:cs="Times New Roman"/>
          <w:sz w:val="28"/>
          <w:szCs w:val="28"/>
        </w:rPr>
        <w:t>(МО «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Воткинский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район», МО «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Дебесский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район», МО «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район»)  содержатся задачи по созданию условий для реализации мер, направленных на </w:t>
      </w:r>
      <w:r w:rsidR="000167D3" w:rsidRPr="00DE3B00">
        <w:rPr>
          <w:rFonts w:ascii="Times New Roman" w:eastAsia="Calibri" w:hAnsi="Times New Roman" w:cs="Times New Roman"/>
          <w:sz w:val="28"/>
          <w:szCs w:val="28"/>
        </w:rPr>
        <w:t>решение проблем по соц</w:t>
      </w:r>
      <w:r w:rsidRPr="00DE3B00">
        <w:rPr>
          <w:rFonts w:ascii="Times New Roman" w:eastAsia="Calibri" w:hAnsi="Times New Roman" w:cs="Times New Roman"/>
          <w:sz w:val="28"/>
          <w:szCs w:val="28"/>
        </w:rPr>
        <w:t>иальн</w:t>
      </w:r>
      <w:r w:rsidR="000167D3" w:rsidRPr="00DE3B00">
        <w:rPr>
          <w:rFonts w:ascii="Times New Roman" w:eastAsia="Calibri" w:hAnsi="Times New Roman" w:cs="Times New Roman"/>
          <w:sz w:val="28"/>
          <w:szCs w:val="28"/>
        </w:rPr>
        <w:t>ой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и культурн</w:t>
      </w:r>
      <w:r w:rsidR="000167D3" w:rsidRPr="00DE3B00">
        <w:rPr>
          <w:rFonts w:ascii="Times New Roman" w:eastAsia="Calibri" w:hAnsi="Times New Roman" w:cs="Times New Roman"/>
          <w:sz w:val="28"/>
          <w:szCs w:val="28"/>
        </w:rPr>
        <w:t>ой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адаптаци</w:t>
      </w:r>
      <w:r w:rsidR="000167D3" w:rsidRPr="00DE3B00">
        <w:rPr>
          <w:rFonts w:ascii="Times New Roman" w:eastAsia="Calibri" w:hAnsi="Times New Roman" w:cs="Times New Roman"/>
          <w:sz w:val="28"/>
          <w:szCs w:val="28"/>
        </w:rPr>
        <w:t>и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и интеграци</w:t>
      </w:r>
      <w:r w:rsidR="000167D3" w:rsidRPr="00DE3B00">
        <w:rPr>
          <w:rFonts w:ascii="Times New Roman" w:eastAsia="Calibri" w:hAnsi="Times New Roman" w:cs="Times New Roman"/>
          <w:sz w:val="28"/>
          <w:szCs w:val="28"/>
        </w:rPr>
        <w:t>и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миг</w:t>
      </w:r>
      <w:r w:rsidR="000167D3" w:rsidRPr="00DE3B00">
        <w:rPr>
          <w:rFonts w:ascii="Times New Roman" w:eastAsia="Calibri" w:hAnsi="Times New Roman" w:cs="Times New Roman"/>
          <w:sz w:val="28"/>
          <w:szCs w:val="28"/>
        </w:rPr>
        <w:t xml:space="preserve">рантов,  хотя это </w:t>
      </w:r>
      <w:proofErr w:type="spellStart"/>
      <w:r w:rsidR="000167D3" w:rsidRPr="00DE3B00">
        <w:rPr>
          <w:rFonts w:ascii="Times New Roman" w:eastAsia="Calibri" w:hAnsi="Times New Roman" w:cs="Times New Roman"/>
          <w:sz w:val="28"/>
          <w:szCs w:val="28"/>
        </w:rPr>
        <w:t>серъезныйконфликтогенный</w:t>
      </w:r>
      <w:proofErr w:type="spellEnd"/>
      <w:r w:rsidR="000167D3" w:rsidRPr="00DE3B00">
        <w:rPr>
          <w:rFonts w:ascii="Times New Roman" w:eastAsia="Calibri" w:hAnsi="Times New Roman" w:cs="Times New Roman"/>
          <w:sz w:val="28"/>
          <w:szCs w:val="28"/>
        </w:rPr>
        <w:t xml:space="preserve">  фактор в сфере межэтнического взаимодействия.</w:t>
      </w:r>
    </w:p>
    <w:p w:rsidR="00E96042" w:rsidRPr="00DE3B00" w:rsidRDefault="00E96042" w:rsidP="00DE3B0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6042" w:rsidRPr="00DE3B00" w:rsidRDefault="00E96042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Кроме того, при анализе  муниципальных программ обращает на себя внимание ряд обстоятельств: </w:t>
      </w:r>
    </w:p>
    <w:p w:rsidR="00E96042" w:rsidRPr="00DE3B00" w:rsidRDefault="00E96042" w:rsidP="00DE3B00">
      <w:pPr>
        <w:numPr>
          <w:ilvl w:val="0"/>
          <w:numId w:val="17"/>
        </w:numPr>
        <w:tabs>
          <w:tab w:val="clear" w:pos="1260"/>
          <w:tab w:val="num" w:pos="851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>лишь в  МО «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Игринский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район» и «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Селтинский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район» ответственными за реализацию программы являются  руководители Аппарата Главы МО;</w:t>
      </w:r>
    </w:p>
    <w:p w:rsidR="00E96042" w:rsidRPr="00DE3B00" w:rsidRDefault="00E96042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- нередко в качестве ответственного исполнителя  мероприятий муниципальной программы/подпрограммы (причем вне зависимости от того, есть отдельная подпрограмма </w:t>
      </w:r>
      <w:proofErr w:type="gramStart"/>
      <w:r w:rsidRPr="00DE3B00">
        <w:rPr>
          <w:rFonts w:ascii="Times New Roman" w:eastAsia="Calibri" w:hAnsi="Times New Roman" w:cs="Times New Roman"/>
          <w:sz w:val="28"/>
          <w:szCs w:val="28"/>
        </w:rPr>
        <w:t>или</w:t>
      </w:r>
      <w:proofErr w:type="gram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просто вопрос учтен в качестве основного мероприятия) </w:t>
      </w:r>
      <w:r w:rsidR="00744356" w:rsidRPr="00DE3B00">
        <w:rPr>
          <w:rFonts w:ascii="Times New Roman" w:eastAsia="Calibri" w:hAnsi="Times New Roman" w:cs="Times New Roman"/>
          <w:sz w:val="28"/>
          <w:szCs w:val="28"/>
        </w:rPr>
        <w:t xml:space="preserve">до сих пор, уже на протяжении нескольких лет, </w:t>
      </w:r>
      <w:r w:rsidRPr="00DE3B00">
        <w:rPr>
          <w:rFonts w:ascii="Times New Roman" w:eastAsia="Calibri" w:hAnsi="Times New Roman" w:cs="Times New Roman"/>
          <w:sz w:val="28"/>
          <w:szCs w:val="28"/>
        </w:rPr>
        <w:t>определены отделы по делам ГО и ЧС (например, МО «Город Ижевск» и МО «</w:t>
      </w:r>
      <w:proofErr w:type="spellStart"/>
      <w:r w:rsidRPr="00DE3B00">
        <w:rPr>
          <w:rFonts w:ascii="Times New Roman" w:eastAsia="Calibri" w:hAnsi="Times New Roman" w:cs="Times New Roman"/>
          <w:sz w:val="28"/>
          <w:szCs w:val="28"/>
        </w:rPr>
        <w:t>Шарканский</w:t>
      </w:r>
      <w:proofErr w:type="spell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район»), что едва ли соответствует их полномочиям и уровню компетентности в сфере межнациональных отношений; </w:t>
      </w:r>
    </w:p>
    <w:p w:rsidR="00E96042" w:rsidRPr="00DE3B00" w:rsidRDefault="00E96042" w:rsidP="00DE3B00">
      <w:pPr>
        <w:numPr>
          <w:ilvl w:val="0"/>
          <w:numId w:val="17"/>
        </w:numPr>
        <w:tabs>
          <w:tab w:val="clear" w:pos="1260"/>
          <w:tab w:val="num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в ряде программ реализация государственной национальной политики сводится исключительно к поддержке народного творчества, что также не может обеспечить выполнение всего спектра задач, стоящих в сфере гармонизации межнациональных отношений и профилактики экстремизма. </w:t>
      </w:r>
    </w:p>
    <w:p w:rsidR="00787E04" w:rsidRPr="00DE3B00" w:rsidRDefault="00787E04" w:rsidP="00DE3B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>Конечно, такие мероприятия необходимы для сохранения этнокультурного многообразия</w:t>
      </w:r>
      <w:r w:rsidR="00744356" w:rsidRPr="00DE3B00">
        <w:rPr>
          <w:rFonts w:ascii="Times New Roman" w:eastAsia="Calibri" w:hAnsi="Times New Roman" w:cs="Times New Roman"/>
          <w:sz w:val="28"/>
          <w:szCs w:val="28"/>
        </w:rPr>
        <w:t>. Но при этом н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ужен баланс между развлекательными мероприятиями и  полноценными </w:t>
      </w:r>
      <w:r w:rsidR="00744356" w:rsidRPr="00DE3B00">
        <w:rPr>
          <w:rFonts w:ascii="Times New Roman" w:eastAsia="Calibri" w:hAnsi="Times New Roman" w:cs="Times New Roman"/>
          <w:sz w:val="28"/>
          <w:szCs w:val="28"/>
        </w:rPr>
        <w:t xml:space="preserve">образовательными, 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просветительскими мероприятиями, направленными на формирование общегражданской идентичности, профилактику экстремизма, ксенофобии, расовых предрассудков.</w:t>
      </w:r>
    </w:p>
    <w:p w:rsidR="009B4881" w:rsidRPr="00DE3B00" w:rsidRDefault="00E121C4" w:rsidP="00DE3B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>Такими действенными мероприятия</w:t>
      </w:r>
      <w:r w:rsidR="00CB3D71" w:rsidRPr="00DE3B00">
        <w:rPr>
          <w:rFonts w:ascii="Times New Roman" w:eastAsia="Calibri" w:hAnsi="Times New Roman" w:cs="Times New Roman"/>
          <w:sz w:val="28"/>
          <w:szCs w:val="28"/>
        </w:rPr>
        <w:t>ми</w:t>
      </w:r>
      <w:r w:rsidRPr="00DE3B00">
        <w:rPr>
          <w:rFonts w:ascii="Times New Roman" w:eastAsia="Calibri" w:hAnsi="Times New Roman" w:cs="Times New Roman"/>
          <w:sz w:val="28"/>
          <w:szCs w:val="28"/>
        </w:rPr>
        <w:t>, направленными на формирование сознания молодых ребят, например, являются межэтнические молодежные лагеря (</w:t>
      </w:r>
      <w:r w:rsidR="00F212EC" w:rsidRPr="00DE3B0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F212EC" w:rsidRPr="00DE3B00">
        <w:rPr>
          <w:rFonts w:ascii="Times New Roman" w:eastAsia="Calibri" w:hAnsi="Times New Roman" w:cs="Times New Roman"/>
          <w:sz w:val="28"/>
          <w:szCs w:val="28"/>
        </w:rPr>
        <w:t>Этно</w:t>
      </w:r>
      <w:proofErr w:type="spellEnd"/>
      <w:r w:rsidR="00F212EC" w:rsidRPr="00DE3B00">
        <w:rPr>
          <w:rFonts w:ascii="Times New Roman" w:eastAsia="Calibri" w:hAnsi="Times New Roman" w:cs="Times New Roman"/>
          <w:sz w:val="28"/>
          <w:szCs w:val="28"/>
        </w:rPr>
        <w:t xml:space="preserve"> – ночь» </w:t>
      </w:r>
      <w:r w:rsidRPr="00DE3B0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DE3B00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E3B00">
        <w:rPr>
          <w:rFonts w:ascii="Times New Roman" w:eastAsia="Calibri" w:hAnsi="Times New Roman" w:cs="Times New Roman"/>
          <w:sz w:val="28"/>
          <w:szCs w:val="28"/>
        </w:rPr>
        <w:t>ожга</w:t>
      </w:r>
      <w:r w:rsidR="00F212EC" w:rsidRPr="00DE3B00">
        <w:rPr>
          <w:rFonts w:ascii="Times New Roman" w:eastAsia="Calibri" w:hAnsi="Times New Roman" w:cs="Times New Roman"/>
          <w:sz w:val="28"/>
          <w:szCs w:val="28"/>
        </w:rPr>
        <w:t xml:space="preserve"> и  «Удмуртия – наш общий дом» Ассоциация молодежный организаций  «</w:t>
      </w:r>
      <w:r w:rsidRPr="00DE3B00">
        <w:rPr>
          <w:rFonts w:ascii="Times New Roman" w:eastAsia="Calibri" w:hAnsi="Times New Roman" w:cs="Times New Roman"/>
          <w:sz w:val="28"/>
          <w:szCs w:val="28"/>
        </w:rPr>
        <w:t>Вместе»</w:t>
      </w:r>
      <w:r w:rsidR="00F212EC" w:rsidRPr="00DE3B00">
        <w:rPr>
          <w:rFonts w:ascii="Times New Roman" w:eastAsia="Calibri" w:hAnsi="Times New Roman" w:cs="Times New Roman"/>
          <w:sz w:val="28"/>
          <w:szCs w:val="28"/>
        </w:rPr>
        <w:t>)</w:t>
      </w:r>
      <w:r w:rsidR="009B5918" w:rsidRPr="00DE3B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D76" w:rsidRPr="00DE3B00" w:rsidRDefault="000F4D76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Лишь немногие из </w:t>
      </w:r>
      <w:r w:rsidR="00FD777F" w:rsidRPr="00DE3B00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охватывают такие тематические направления, как гармонизация межнациональных отношен</w:t>
      </w:r>
      <w:r w:rsidR="000167D3" w:rsidRPr="00DE3B00">
        <w:rPr>
          <w:rFonts w:ascii="Times New Roman" w:eastAsia="Calibri" w:hAnsi="Times New Roman" w:cs="Times New Roman"/>
          <w:sz w:val="28"/>
          <w:szCs w:val="28"/>
        </w:rPr>
        <w:t>ий и информационное обеспечение</w:t>
      </w:r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национальной политики.  </w:t>
      </w:r>
      <w:r w:rsidRPr="00DE3B00">
        <w:rPr>
          <w:rFonts w:ascii="Times New Roman" w:eastAsia="Calibri" w:hAnsi="Times New Roman" w:cs="Times New Roman"/>
          <w:sz w:val="28"/>
          <w:szCs w:val="28"/>
        </w:rPr>
        <w:lastRenderedPageBreak/>
        <w:t>Гораздо реже органы местного самоуправления озадачиваются совершенствованием муниципального управления в сфере межэтнических отношений, проведением системной национальной политики в сфере образования, воспитания, языковой сфере. Разнообразие решаемых в муниципальных программах задач  гармонизации межнациональных отношений не велико. И ни одна из программ не охватывает и половины задач, сформулированных в Стратегии.</w:t>
      </w:r>
    </w:p>
    <w:p w:rsidR="000167D3" w:rsidRPr="00DE3B00" w:rsidRDefault="000167D3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eastAsia="Calibri" w:hAnsi="Times New Roman" w:cs="Times New Roman"/>
          <w:sz w:val="28"/>
          <w:szCs w:val="28"/>
        </w:rPr>
        <w:t>Таким образом, анализ показал, что   эффективные п</w:t>
      </w:r>
      <w:r w:rsidRPr="00DE3B00">
        <w:rPr>
          <w:rFonts w:ascii="Times New Roman" w:hAnsi="Times New Roman" w:cs="Times New Roman"/>
          <w:sz w:val="28"/>
          <w:szCs w:val="28"/>
        </w:rPr>
        <w:t xml:space="preserve">рограммы по гармонизации межнациональных отношений </w:t>
      </w:r>
      <w:r w:rsidR="006A699B" w:rsidRPr="00DE3B00">
        <w:rPr>
          <w:rFonts w:ascii="Times New Roman" w:hAnsi="Times New Roman" w:cs="Times New Roman"/>
          <w:sz w:val="28"/>
          <w:szCs w:val="28"/>
        </w:rPr>
        <w:t>разрабатывать</w:t>
      </w:r>
      <w:r w:rsidRPr="00DE3B00">
        <w:rPr>
          <w:rFonts w:ascii="Times New Roman" w:hAnsi="Times New Roman" w:cs="Times New Roman"/>
          <w:sz w:val="28"/>
          <w:szCs w:val="28"/>
        </w:rPr>
        <w:t xml:space="preserve"> пока не уме</w:t>
      </w:r>
      <w:r w:rsidR="006A699B" w:rsidRPr="00DE3B00">
        <w:rPr>
          <w:rFonts w:ascii="Times New Roman" w:hAnsi="Times New Roman" w:cs="Times New Roman"/>
          <w:sz w:val="28"/>
          <w:szCs w:val="28"/>
        </w:rPr>
        <w:t>ем.</w:t>
      </w:r>
      <w:r w:rsidR="008D4F6F" w:rsidRPr="00DE3B00">
        <w:rPr>
          <w:rFonts w:ascii="Times New Roman" w:hAnsi="Times New Roman" w:cs="Times New Roman"/>
          <w:sz w:val="28"/>
          <w:szCs w:val="28"/>
        </w:rPr>
        <w:t xml:space="preserve"> Хотя</w:t>
      </w:r>
      <w:r w:rsidRPr="00DE3B00">
        <w:rPr>
          <w:rFonts w:ascii="Times New Roman" w:hAnsi="Times New Roman" w:cs="Times New Roman"/>
          <w:sz w:val="28"/>
          <w:szCs w:val="28"/>
        </w:rPr>
        <w:t xml:space="preserve"> это </w:t>
      </w:r>
      <w:r w:rsidR="006A699B" w:rsidRPr="00DE3B00">
        <w:rPr>
          <w:rFonts w:ascii="Times New Roman" w:hAnsi="Times New Roman" w:cs="Times New Roman"/>
          <w:sz w:val="28"/>
          <w:szCs w:val="28"/>
        </w:rPr>
        <w:t>должно стать реальным</w:t>
      </w:r>
      <w:r w:rsidRPr="00DE3B00">
        <w:rPr>
          <w:rFonts w:ascii="Times New Roman" w:hAnsi="Times New Roman" w:cs="Times New Roman"/>
          <w:sz w:val="28"/>
          <w:szCs w:val="28"/>
        </w:rPr>
        <w:t>и</w:t>
      </w:r>
      <w:r w:rsidR="006A699B" w:rsidRPr="00DE3B00">
        <w:rPr>
          <w:rFonts w:ascii="Times New Roman" w:hAnsi="Times New Roman" w:cs="Times New Roman"/>
          <w:sz w:val="28"/>
          <w:szCs w:val="28"/>
        </w:rPr>
        <w:t>н</w:t>
      </w:r>
      <w:r w:rsidRPr="00DE3B00">
        <w:rPr>
          <w:rFonts w:ascii="Times New Roman" w:hAnsi="Times New Roman" w:cs="Times New Roman"/>
          <w:sz w:val="28"/>
          <w:szCs w:val="28"/>
        </w:rPr>
        <w:t>струмент</w:t>
      </w:r>
      <w:r w:rsidR="006A699B" w:rsidRPr="00DE3B00">
        <w:rPr>
          <w:rFonts w:ascii="Times New Roman" w:hAnsi="Times New Roman" w:cs="Times New Roman"/>
          <w:sz w:val="28"/>
          <w:szCs w:val="28"/>
        </w:rPr>
        <w:t>ом решения приоритетных проблем в сфере госуда</w:t>
      </w:r>
      <w:r w:rsidR="00542149" w:rsidRPr="00DE3B00">
        <w:rPr>
          <w:rFonts w:ascii="Times New Roman" w:hAnsi="Times New Roman" w:cs="Times New Roman"/>
          <w:sz w:val="28"/>
          <w:szCs w:val="28"/>
        </w:rPr>
        <w:t xml:space="preserve">рственной национальной политики на муниципальном уровне. </w:t>
      </w:r>
    </w:p>
    <w:p w:rsidR="000167D3" w:rsidRPr="001E7399" w:rsidRDefault="000167D3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95C06" w:rsidRDefault="00495C06" w:rsidP="00DE3B00">
      <w:pPr>
        <w:pStyle w:val="ab"/>
        <w:spacing w:line="276" w:lineRule="auto"/>
        <w:ind w:firstLine="540"/>
        <w:rPr>
          <w:sz w:val="28"/>
          <w:szCs w:val="28"/>
        </w:rPr>
      </w:pPr>
    </w:p>
    <w:p w:rsidR="009B5918" w:rsidRPr="00DE3B00" w:rsidRDefault="009B5918" w:rsidP="00DE3B00">
      <w:pPr>
        <w:pStyle w:val="ab"/>
        <w:spacing w:line="276" w:lineRule="auto"/>
        <w:ind w:firstLine="540"/>
        <w:rPr>
          <w:b/>
          <w:sz w:val="28"/>
          <w:szCs w:val="28"/>
        </w:rPr>
      </w:pPr>
      <w:r w:rsidRPr="00DE3B00">
        <w:rPr>
          <w:sz w:val="28"/>
          <w:szCs w:val="28"/>
        </w:rPr>
        <w:t xml:space="preserve">В 2017 – 2018 годах по инициативе Министерства национальной политики Удмуртской Республики в </w:t>
      </w:r>
      <w:proofErr w:type="spellStart"/>
      <w:r w:rsidRPr="00DE3B00">
        <w:rPr>
          <w:sz w:val="28"/>
          <w:szCs w:val="28"/>
        </w:rPr>
        <w:t>Дебесском</w:t>
      </w:r>
      <w:proofErr w:type="spellEnd"/>
      <w:r w:rsidRPr="00DE3B00">
        <w:rPr>
          <w:sz w:val="28"/>
          <w:szCs w:val="28"/>
        </w:rPr>
        <w:t xml:space="preserve">, </w:t>
      </w:r>
      <w:proofErr w:type="spellStart"/>
      <w:r w:rsidRPr="00DE3B00">
        <w:rPr>
          <w:sz w:val="28"/>
          <w:szCs w:val="28"/>
        </w:rPr>
        <w:t>Вавожском</w:t>
      </w:r>
      <w:proofErr w:type="spellEnd"/>
      <w:r w:rsidRPr="00DE3B00">
        <w:rPr>
          <w:sz w:val="28"/>
          <w:szCs w:val="28"/>
        </w:rPr>
        <w:t xml:space="preserve">, </w:t>
      </w:r>
      <w:proofErr w:type="spellStart"/>
      <w:r w:rsidRPr="00DE3B00">
        <w:rPr>
          <w:sz w:val="28"/>
          <w:szCs w:val="28"/>
        </w:rPr>
        <w:t>Каракулинском</w:t>
      </w:r>
      <w:proofErr w:type="spellEnd"/>
      <w:r w:rsidRPr="00DE3B00">
        <w:rPr>
          <w:sz w:val="28"/>
          <w:szCs w:val="28"/>
        </w:rPr>
        <w:t xml:space="preserve">, </w:t>
      </w:r>
      <w:proofErr w:type="spellStart"/>
      <w:r w:rsidRPr="00DE3B00">
        <w:rPr>
          <w:sz w:val="28"/>
          <w:szCs w:val="28"/>
        </w:rPr>
        <w:t>Игринском</w:t>
      </w:r>
      <w:proofErr w:type="spellEnd"/>
      <w:r w:rsidRPr="00DE3B00">
        <w:rPr>
          <w:sz w:val="28"/>
          <w:szCs w:val="28"/>
        </w:rPr>
        <w:t xml:space="preserve"> районахи в городе Можг</w:t>
      </w:r>
      <w:r w:rsidR="00FD777F" w:rsidRPr="00DE3B00">
        <w:rPr>
          <w:sz w:val="28"/>
          <w:szCs w:val="28"/>
        </w:rPr>
        <w:t>е</w:t>
      </w:r>
      <w:r w:rsidRPr="00DE3B00">
        <w:rPr>
          <w:sz w:val="28"/>
          <w:szCs w:val="28"/>
        </w:rPr>
        <w:t xml:space="preserve">были проведены социологические исследования «Оценка состояния межнациональных отношений в муниципальном образовании» и </w:t>
      </w:r>
      <w:r w:rsidR="000167D3" w:rsidRPr="00DE3B00">
        <w:rPr>
          <w:sz w:val="28"/>
          <w:szCs w:val="28"/>
        </w:rPr>
        <w:t xml:space="preserve">состоялись </w:t>
      </w:r>
      <w:r w:rsidRPr="00DE3B00">
        <w:rPr>
          <w:sz w:val="28"/>
          <w:szCs w:val="28"/>
        </w:rPr>
        <w:t>модельные семинары «Определение актуальных проблем и механизмов создания муниципальной программы по гармонизации межэтнических отношений»</w:t>
      </w:r>
      <w:r w:rsidR="000167D3" w:rsidRPr="00DE3B00">
        <w:rPr>
          <w:sz w:val="28"/>
          <w:szCs w:val="28"/>
        </w:rPr>
        <w:t>.</w:t>
      </w:r>
      <w:r w:rsidR="00552A97" w:rsidRPr="00DE3B00">
        <w:rPr>
          <w:sz w:val="28"/>
          <w:szCs w:val="28"/>
        </w:rPr>
        <w:t xml:space="preserve"> Результатом семинара должен был стать  следующий  алгоритм действий: разработка или актуализация действующей подпрограммы – деятельность по реализации подпрограммы –  качественное изменение ситуации в сфере межнациональных отношений в лучшую сторону.  </w:t>
      </w:r>
    </w:p>
    <w:p w:rsidR="0048488F" w:rsidRPr="00DE3B00" w:rsidRDefault="00BF6BC6" w:rsidP="00DE3B0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Проведение семинара в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Дебесском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9B5918" w:rsidRPr="00DE3B00">
        <w:rPr>
          <w:rFonts w:ascii="Times New Roman" w:hAnsi="Times New Roman" w:cs="Times New Roman"/>
          <w:sz w:val="28"/>
          <w:szCs w:val="28"/>
        </w:rPr>
        <w:t xml:space="preserve"> позволило пересмотреть действующую подпрограмму «Гармонизация межэтнических отношений и участие в профилактике экстремизма и терроризма в муниципальном образовании</w:t>
      </w:r>
      <w:r w:rsidRPr="00DE3B00">
        <w:rPr>
          <w:rFonts w:ascii="Times New Roman" w:hAnsi="Times New Roman" w:cs="Times New Roman"/>
          <w:sz w:val="28"/>
          <w:szCs w:val="28"/>
        </w:rPr>
        <w:t>»</w:t>
      </w:r>
      <w:r w:rsidR="009B5918" w:rsidRPr="00DE3B00">
        <w:rPr>
          <w:rFonts w:ascii="Times New Roman" w:hAnsi="Times New Roman" w:cs="Times New Roman"/>
          <w:sz w:val="28"/>
          <w:szCs w:val="28"/>
        </w:rPr>
        <w:t>и откорректировать её в соответствии с имеющейся ситуацией</w:t>
      </w:r>
      <w:r w:rsidR="000167D3" w:rsidRPr="00DE3B00">
        <w:rPr>
          <w:rFonts w:ascii="Times New Roman" w:hAnsi="Times New Roman" w:cs="Times New Roman"/>
          <w:sz w:val="28"/>
          <w:szCs w:val="28"/>
        </w:rPr>
        <w:t xml:space="preserve"> н</w:t>
      </w:r>
      <w:r w:rsidR="009B5918" w:rsidRPr="00DE3B00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9B5918" w:rsidRPr="00DE3B00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9B5918" w:rsidRPr="00DE3B00">
        <w:rPr>
          <w:rFonts w:ascii="Times New Roman" w:hAnsi="Times New Roman" w:cs="Times New Roman"/>
          <w:sz w:val="28"/>
          <w:szCs w:val="28"/>
        </w:rPr>
        <w:t>-анализа</w:t>
      </w:r>
      <w:r w:rsidR="000167D3" w:rsidRPr="00DE3B00">
        <w:rPr>
          <w:rFonts w:ascii="Times New Roman" w:hAnsi="Times New Roman" w:cs="Times New Roman"/>
          <w:sz w:val="28"/>
          <w:szCs w:val="28"/>
        </w:rPr>
        <w:t xml:space="preserve">.  </w:t>
      </w:r>
      <w:r w:rsidRPr="00DE3B00">
        <w:rPr>
          <w:rFonts w:ascii="Times New Roman" w:hAnsi="Times New Roman" w:cs="Times New Roman"/>
          <w:sz w:val="28"/>
          <w:szCs w:val="28"/>
        </w:rPr>
        <w:t>Запланированы к проведению районные мероприятия, имеющие гармонизирующий потенциал.</w:t>
      </w:r>
      <w:r w:rsidRPr="00DE3B00">
        <w:rPr>
          <w:rFonts w:ascii="Times New Roman" w:hAnsi="Times New Roman" w:cs="Times New Roman"/>
          <w:color w:val="000000"/>
          <w:sz w:val="28"/>
          <w:szCs w:val="28"/>
        </w:rPr>
        <w:t>Был с</w:t>
      </w:r>
      <w:r w:rsidR="000167D3" w:rsidRPr="00DE3B00">
        <w:rPr>
          <w:rFonts w:ascii="Times New Roman" w:hAnsi="Times New Roman" w:cs="Times New Roman"/>
          <w:color w:val="000000"/>
          <w:sz w:val="28"/>
          <w:szCs w:val="28"/>
        </w:rPr>
        <w:t>оздан новый орган управления и координации в этой сфере – Координационный совет по межнациональным и межконфессиональным отношениям при Главе.</w:t>
      </w:r>
    </w:p>
    <w:p w:rsidR="00143A0D" w:rsidRPr="00DE3B00" w:rsidRDefault="00143A0D" w:rsidP="00DE3B00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bCs/>
          <w:sz w:val="28"/>
          <w:szCs w:val="28"/>
        </w:rPr>
        <w:t xml:space="preserve">По результатам совместной </w:t>
      </w:r>
      <w:r w:rsidR="000167D3" w:rsidRPr="00DE3B00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DE3B00">
        <w:rPr>
          <w:rFonts w:ascii="Times New Roman" w:hAnsi="Times New Roman" w:cs="Times New Roman"/>
          <w:bCs/>
          <w:sz w:val="28"/>
          <w:szCs w:val="28"/>
        </w:rPr>
        <w:t xml:space="preserve">на семинаре </w:t>
      </w:r>
      <w:r w:rsidR="000167D3" w:rsidRPr="00DE3B0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95C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3B00">
        <w:rPr>
          <w:rFonts w:ascii="Times New Roman" w:hAnsi="Times New Roman" w:cs="Times New Roman"/>
          <w:b/>
          <w:bCs/>
          <w:sz w:val="28"/>
          <w:szCs w:val="28"/>
        </w:rPr>
        <w:t>Игринск</w:t>
      </w:r>
      <w:r w:rsidR="000167D3" w:rsidRPr="00DE3B00"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 w:rsidRPr="00DE3B0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167D3" w:rsidRPr="00DE3B0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E3B00">
        <w:rPr>
          <w:rFonts w:ascii="Times New Roman" w:hAnsi="Times New Roman" w:cs="Times New Roman"/>
          <w:bCs/>
          <w:sz w:val="28"/>
          <w:szCs w:val="28"/>
        </w:rPr>
        <w:t xml:space="preserve">  подпрограмм</w:t>
      </w:r>
      <w:r w:rsidR="00A53EA0" w:rsidRPr="00DE3B00">
        <w:rPr>
          <w:rFonts w:ascii="Times New Roman" w:hAnsi="Times New Roman" w:cs="Times New Roman"/>
          <w:bCs/>
          <w:sz w:val="28"/>
          <w:szCs w:val="28"/>
        </w:rPr>
        <w:t>а</w:t>
      </w:r>
      <w:r w:rsidRPr="00DE3B00">
        <w:rPr>
          <w:rFonts w:ascii="Times New Roman" w:hAnsi="Times New Roman" w:cs="Times New Roman"/>
          <w:bCs/>
          <w:sz w:val="28"/>
          <w:szCs w:val="28"/>
        </w:rPr>
        <w:t xml:space="preserve"> «Гармонизация межэтнических отношений и участие в профилактике экстремизма и терроризма» </w:t>
      </w:r>
      <w:r w:rsidR="00A53EA0" w:rsidRPr="00DE3B00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="009177CC" w:rsidRPr="00DE3B00">
        <w:rPr>
          <w:rFonts w:ascii="Times New Roman" w:hAnsi="Times New Roman" w:cs="Times New Roman"/>
          <w:bCs/>
          <w:sz w:val="28"/>
          <w:szCs w:val="28"/>
        </w:rPr>
        <w:t xml:space="preserve">дополнена новой </w:t>
      </w:r>
      <w:r w:rsidRPr="00DE3B00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9177CC" w:rsidRPr="00DE3B00">
        <w:rPr>
          <w:rFonts w:ascii="Times New Roman" w:hAnsi="Times New Roman" w:cs="Times New Roman"/>
          <w:bCs/>
          <w:sz w:val="28"/>
          <w:szCs w:val="28"/>
        </w:rPr>
        <w:t>ей</w:t>
      </w:r>
      <w:r w:rsidRPr="00DE3B00">
        <w:rPr>
          <w:rFonts w:ascii="Times New Roman" w:hAnsi="Times New Roman" w:cs="Times New Roman"/>
          <w:bCs/>
          <w:sz w:val="28"/>
          <w:szCs w:val="28"/>
        </w:rPr>
        <w:t xml:space="preserve"> «Создание условий для мультимедийной коммуникации среди НКО и муниципального образования, формирование единого этнокультурного информационного пространства». </w:t>
      </w:r>
      <w:r w:rsidR="009177CC" w:rsidRPr="00DE3B00">
        <w:rPr>
          <w:rFonts w:ascii="Times New Roman" w:hAnsi="Times New Roman" w:cs="Times New Roman"/>
          <w:bCs/>
          <w:sz w:val="28"/>
          <w:szCs w:val="28"/>
        </w:rPr>
        <w:t xml:space="preserve">Включены </w:t>
      </w:r>
      <w:r w:rsidRPr="00DE3B00">
        <w:rPr>
          <w:rFonts w:ascii="Times New Roman" w:hAnsi="Times New Roman" w:cs="Times New Roman"/>
          <w:sz w:val="28"/>
          <w:szCs w:val="28"/>
        </w:rPr>
        <w:t xml:space="preserve"> мероприятия, направленные развитие системы мер раннего учёта и предупреждения межэтнических конфликтов на основе аналитического мониторинга состояния </w:t>
      </w:r>
      <w:r w:rsidRPr="00DE3B00">
        <w:rPr>
          <w:rFonts w:ascii="Times New Roman" w:hAnsi="Times New Roman" w:cs="Times New Roman"/>
          <w:sz w:val="28"/>
          <w:szCs w:val="28"/>
        </w:rPr>
        <w:lastRenderedPageBreak/>
        <w:t>межэтнических процессов и с</w:t>
      </w:r>
      <w:r w:rsidRPr="00DE3B00">
        <w:rPr>
          <w:rFonts w:ascii="Times New Roman" w:hAnsi="Times New Roman" w:cs="Times New Roman"/>
          <w:bCs/>
          <w:sz w:val="28"/>
          <w:szCs w:val="28"/>
        </w:rPr>
        <w:t xml:space="preserve">оздание условий, препятствующих проявлению экстремизма на территории муниципального образования. Запланированы </w:t>
      </w:r>
      <w:r w:rsidRPr="00DE3B00">
        <w:rPr>
          <w:rFonts w:ascii="Times New Roman" w:eastAsia="Times New Roman" w:hAnsi="Times New Roman" w:cs="Times New Roman"/>
          <w:sz w:val="28"/>
          <w:szCs w:val="28"/>
        </w:rPr>
        <w:t xml:space="preserve"> финансовые средства на реализацию подпрограммы.</w:t>
      </w:r>
    </w:p>
    <w:p w:rsidR="00D71090" w:rsidRPr="00DE3B00" w:rsidRDefault="004D6C02" w:rsidP="00DE3B0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По результатам проведения модельного семинара </w:t>
      </w:r>
      <w:r w:rsidRPr="00DE3B0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E3B00">
        <w:rPr>
          <w:rFonts w:ascii="Times New Roman" w:hAnsi="Times New Roman" w:cs="Times New Roman"/>
          <w:b/>
          <w:sz w:val="28"/>
          <w:szCs w:val="28"/>
        </w:rPr>
        <w:t>Каракулинском</w:t>
      </w:r>
      <w:proofErr w:type="spellEnd"/>
      <w:r w:rsidR="00495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00">
        <w:rPr>
          <w:rFonts w:ascii="Times New Roman" w:hAnsi="Times New Roman" w:cs="Times New Roman"/>
          <w:b/>
          <w:sz w:val="28"/>
          <w:szCs w:val="28"/>
        </w:rPr>
        <w:t>районе</w:t>
      </w:r>
      <w:r w:rsidR="00495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0D" w:rsidRPr="00DE3B00">
        <w:rPr>
          <w:rFonts w:ascii="Times New Roman" w:hAnsi="Times New Roman" w:cs="Times New Roman"/>
          <w:sz w:val="28"/>
          <w:szCs w:val="28"/>
        </w:rPr>
        <w:t xml:space="preserve">соответствующей программы/подпрограммы </w:t>
      </w:r>
      <w:r w:rsidR="000167D3" w:rsidRPr="00DE3B00">
        <w:rPr>
          <w:rFonts w:ascii="Times New Roman" w:hAnsi="Times New Roman" w:cs="Times New Roman"/>
          <w:sz w:val="28"/>
          <w:szCs w:val="28"/>
        </w:rPr>
        <w:t xml:space="preserve">пока так и </w:t>
      </w:r>
      <w:r w:rsidR="00143A0D" w:rsidRPr="00DE3B00">
        <w:rPr>
          <w:rFonts w:ascii="Times New Roman" w:hAnsi="Times New Roman" w:cs="Times New Roman"/>
          <w:sz w:val="28"/>
          <w:szCs w:val="28"/>
        </w:rPr>
        <w:t xml:space="preserve">не появилось, но </w:t>
      </w:r>
      <w:r w:rsidRPr="00DE3B00">
        <w:rPr>
          <w:rFonts w:ascii="Times New Roman" w:hAnsi="Times New Roman" w:cs="Times New Roman"/>
          <w:sz w:val="28"/>
          <w:szCs w:val="28"/>
        </w:rPr>
        <w:t>были разработаны три проектные идеи по созданию единого информационного пространства в межнациональной сфере, по работе с подростками и популяризации русского языка</w:t>
      </w:r>
      <w:r w:rsidR="00AB6304" w:rsidRPr="00DE3B00">
        <w:rPr>
          <w:rFonts w:ascii="Times New Roman" w:hAnsi="Times New Roman" w:cs="Times New Roman"/>
          <w:sz w:val="28"/>
          <w:szCs w:val="28"/>
        </w:rPr>
        <w:t>. Правда, пока п</w:t>
      </w:r>
      <w:r w:rsidRPr="00DE3B00">
        <w:rPr>
          <w:rFonts w:ascii="Times New Roman" w:hAnsi="Times New Roman" w:cs="Times New Roman"/>
          <w:sz w:val="28"/>
          <w:szCs w:val="28"/>
        </w:rPr>
        <w:t>роектные идеи остались на уровне идей.</w:t>
      </w:r>
    </w:p>
    <w:p w:rsidR="00D71090" w:rsidRPr="00DE3B00" w:rsidRDefault="003862F7" w:rsidP="00DE3B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E4967" w:rsidRPr="00DE3B00">
        <w:rPr>
          <w:rFonts w:ascii="Times New Roman" w:hAnsi="Times New Roman" w:cs="Times New Roman"/>
          <w:b/>
          <w:color w:val="000000"/>
          <w:sz w:val="28"/>
          <w:szCs w:val="28"/>
        </w:rPr>
        <w:t>Вавожск</w:t>
      </w:r>
      <w:r w:rsidRPr="00DE3B00"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  <w:proofErr w:type="spellEnd"/>
      <w:r w:rsidR="000E4967" w:rsidRPr="00DE3B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Pr="00DE3B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семинар мы проводили дважды. По имеющейся информации </w:t>
      </w:r>
      <w:r w:rsidRPr="00DE3B00">
        <w:rPr>
          <w:rFonts w:ascii="Times New Roman" w:hAnsi="Times New Roman" w:cs="Times New Roman"/>
          <w:sz w:val="28"/>
          <w:szCs w:val="28"/>
        </w:rPr>
        <w:t xml:space="preserve">подпрограмма «Реализация национальной политики  и укрепление гражданского единства» пока существенных изменений не претерпела. Хотя данные опроса населения, проведенного в преддверии семинара, свидетельствуют о том, что  в районе существенно выше уровень неприязненного отчуждения и антипатии к другим народам.   Практически каждый восьмой житель района предпочитает изоляционистские модели общения: 6,8% предпочитают не общаться с людьми некоторых национальностей, а 5,3% </w:t>
      </w:r>
      <w:r w:rsidRPr="00DE3B00">
        <w:rPr>
          <w:rFonts w:ascii="Times New Roman" w:hAnsi="Times New Roman" w:cs="Times New Roman"/>
          <w:bCs/>
          <w:sz w:val="28"/>
          <w:szCs w:val="28"/>
        </w:rPr>
        <w:t>предпочитают общаться с людьми своей национальности.</w:t>
      </w:r>
    </w:p>
    <w:p w:rsidR="00542149" w:rsidRPr="00DE3B00" w:rsidRDefault="00542149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Уважаемые главы сельских поселений, обращаемся и к Вам тоже  с рекомендацией о разработке своих программ по гармонизации межнациональных отношений. В 2019 году мы планируем очень «плотно» поработать с Вами и по проведению учебных семинаров, и по разработке программ.</w:t>
      </w:r>
    </w:p>
    <w:p w:rsidR="00542149" w:rsidRPr="00DE3B00" w:rsidRDefault="00542149" w:rsidP="00DE3B0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6042" w:rsidRPr="00DE3B00" w:rsidRDefault="00E96042" w:rsidP="00DE3B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042" w:rsidRPr="00DE3B00" w:rsidRDefault="00E96042" w:rsidP="00DE3B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0">
        <w:rPr>
          <w:rFonts w:ascii="Times New Roman" w:hAnsi="Times New Roman" w:cs="Times New Roman"/>
          <w:b/>
          <w:sz w:val="28"/>
          <w:szCs w:val="28"/>
        </w:rPr>
        <w:t xml:space="preserve">           Координационные советы.</w:t>
      </w:r>
    </w:p>
    <w:p w:rsidR="00E96042" w:rsidRPr="00DE3B00" w:rsidRDefault="00E96042" w:rsidP="00DE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Анализ деятельности муниципальных образований по гармонизации межнациональных отношенийв течение 2017 – 2018 годов   показал, что в большинстве муниципальных образований Удмуртской Республики действуют консультационные органы, в задачи которых, входит координация деятельности и обсуждение вопросов межнациональных отношений. Образованы они при Главе МО или заместителе Главы по социальным вопросам.   </w:t>
      </w:r>
    </w:p>
    <w:p w:rsidR="00B70C31" w:rsidRPr="00DE3B00" w:rsidRDefault="00B70C31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 Напомню, что н</w:t>
      </w:r>
      <w:r w:rsidRPr="00DE3B00">
        <w:rPr>
          <w:rFonts w:ascii="Times New Roman" w:eastAsia="Calibri" w:hAnsi="Times New Roman" w:cs="Times New Roman"/>
          <w:sz w:val="28"/>
          <w:szCs w:val="28"/>
        </w:rPr>
        <w:t>а прошедшем 20 июля 2017 года в г</w:t>
      </w:r>
      <w:proofErr w:type="gramStart"/>
      <w:r w:rsidRPr="00DE3B00">
        <w:rPr>
          <w:rFonts w:ascii="Times New Roman" w:eastAsia="Calibri" w:hAnsi="Times New Roman" w:cs="Times New Roman"/>
          <w:sz w:val="28"/>
          <w:szCs w:val="28"/>
        </w:rPr>
        <w:t>.Й</w:t>
      </w:r>
      <w:proofErr w:type="gramEnd"/>
      <w:r w:rsidRPr="00DE3B00">
        <w:rPr>
          <w:rFonts w:ascii="Times New Roman" w:eastAsia="Calibri" w:hAnsi="Times New Roman" w:cs="Times New Roman"/>
          <w:sz w:val="28"/>
          <w:szCs w:val="28"/>
        </w:rPr>
        <w:t xml:space="preserve">ошкар-Ола  заседании    Совета   по межнациональным отношениям при Президенте Российской Федерации  было отмечено о необходимости создания условий для формирования на местах профильных консультативных площадок, где представители власти и структур гражданского общества смогут регулярно общаться, сотрудничать, сверять и координировать свои действия.  </w:t>
      </w:r>
    </w:p>
    <w:p w:rsidR="003862F7" w:rsidRPr="00DE3B00" w:rsidRDefault="003862F7" w:rsidP="00DE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Координационные советы должны стать реальным механизмом в улучшении ситуации в сфере межнациональных отношений.  </w:t>
      </w:r>
      <w:r w:rsidR="00907E4E" w:rsidRPr="00DE3B00">
        <w:rPr>
          <w:rFonts w:ascii="Times New Roman" w:hAnsi="Times New Roman" w:cs="Times New Roman"/>
          <w:sz w:val="28"/>
          <w:szCs w:val="28"/>
        </w:rPr>
        <w:t>Очень важно, чтобы на местах работала команда: это  директоры школ, учреждения культуры,  редакторы СМИ,  правоохранительные органы,  НКО и религиозные организации.</w:t>
      </w:r>
    </w:p>
    <w:p w:rsidR="00813A29" w:rsidRPr="00DE3B00" w:rsidRDefault="003862F7" w:rsidP="00DE3B00">
      <w:pPr>
        <w:ind w:right="-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К сожалению, мы вынуждены констатировать факт, что </w:t>
      </w:r>
      <w:r w:rsidR="00813A29" w:rsidRPr="00DE3B00">
        <w:rPr>
          <w:rFonts w:ascii="Times New Roman" w:hAnsi="Times New Roman" w:cs="Times New Roman"/>
          <w:sz w:val="28"/>
          <w:szCs w:val="28"/>
        </w:rPr>
        <w:t xml:space="preserve"> некоторые из </w:t>
      </w:r>
      <w:r w:rsidR="00907E4E" w:rsidRPr="00DE3B00">
        <w:rPr>
          <w:rFonts w:ascii="Times New Roman" w:hAnsi="Times New Roman" w:cs="Times New Roman"/>
          <w:sz w:val="28"/>
          <w:szCs w:val="28"/>
        </w:rPr>
        <w:t xml:space="preserve">координационных советов </w:t>
      </w:r>
      <w:r w:rsidR="00813A29" w:rsidRPr="00DE3B00">
        <w:rPr>
          <w:rFonts w:ascii="Times New Roman" w:hAnsi="Times New Roman" w:cs="Times New Roman"/>
          <w:sz w:val="28"/>
          <w:szCs w:val="28"/>
        </w:rPr>
        <w:t xml:space="preserve"> проводятся «для галки», проблемы и актуальные острые вопросы </w:t>
      </w:r>
      <w:r w:rsidRPr="00DE3B00">
        <w:rPr>
          <w:rFonts w:ascii="Times New Roman" w:hAnsi="Times New Roman" w:cs="Times New Roman"/>
          <w:sz w:val="28"/>
          <w:szCs w:val="28"/>
        </w:rPr>
        <w:t xml:space="preserve">Стратегии государственной национальной политики </w:t>
      </w:r>
      <w:r w:rsidR="00813A29" w:rsidRPr="00DE3B00">
        <w:rPr>
          <w:rFonts w:ascii="Times New Roman" w:hAnsi="Times New Roman" w:cs="Times New Roman"/>
          <w:sz w:val="28"/>
          <w:szCs w:val="28"/>
        </w:rPr>
        <w:t>редко выносятся для обсуждения, хотя это не должна быть формальность – это реальные коммуникации, согласование интересов, планов и т.</w:t>
      </w:r>
      <w:r w:rsidR="00E13FEA" w:rsidRPr="00DE3B00">
        <w:rPr>
          <w:rFonts w:ascii="Times New Roman" w:hAnsi="Times New Roman" w:cs="Times New Roman"/>
          <w:sz w:val="28"/>
          <w:szCs w:val="28"/>
        </w:rPr>
        <w:t>д</w:t>
      </w:r>
      <w:r w:rsidR="00813A29" w:rsidRPr="00DE3B00">
        <w:rPr>
          <w:rFonts w:ascii="Times New Roman" w:hAnsi="Times New Roman" w:cs="Times New Roman"/>
          <w:sz w:val="28"/>
          <w:szCs w:val="28"/>
        </w:rPr>
        <w:t>.</w:t>
      </w:r>
    </w:p>
    <w:p w:rsidR="00E96042" w:rsidRPr="00DE3B00" w:rsidRDefault="00813A29" w:rsidP="00DE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В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опросы профилактики экстремизма на межнациональной и межконфессиональной почве, а также </w:t>
      </w:r>
      <w:proofErr w:type="spellStart"/>
      <w:r w:rsidR="00E96042" w:rsidRPr="00DE3B00">
        <w:rPr>
          <w:rFonts w:ascii="Times New Roman" w:hAnsi="Times New Roman" w:cs="Times New Roman"/>
          <w:sz w:val="28"/>
          <w:szCs w:val="28"/>
        </w:rPr>
        <w:t>мигрантская</w:t>
      </w:r>
      <w:proofErr w:type="spellEnd"/>
      <w:r w:rsidR="00E96042" w:rsidRPr="00DE3B00">
        <w:rPr>
          <w:rFonts w:ascii="Times New Roman" w:hAnsi="Times New Roman" w:cs="Times New Roman"/>
          <w:sz w:val="28"/>
          <w:szCs w:val="28"/>
        </w:rPr>
        <w:t xml:space="preserve"> повестка рассматриваются на </w:t>
      </w:r>
      <w:r w:rsidR="00E13FEA" w:rsidRPr="00DE3B00">
        <w:rPr>
          <w:rFonts w:ascii="Times New Roman" w:hAnsi="Times New Roman" w:cs="Times New Roman"/>
          <w:sz w:val="28"/>
          <w:szCs w:val="28"/>
        </w:rPr>
        <w:t xml:space="preserve">координационных советах 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не регулярно, а ситуативно.  </w:t>
      </w:r>
      <w:r w:rsidR="003B38C7" w:rsidRPr="00DE3B00">
        <w:rPr>
          <w:rFonts w:ascii="Times New Roman" w:hAnsi="Times New Roman" w:cs="Times New Roman"/>
          <w:sz w:val="28"/>
          <w:szCs w:val="28"/>
        </w:rPr>
        <w:t>Полагаем, что с</w:t>
      </w:r>
      <w:r w:rsidR="00D90C33" w:rsidRPr="00DE3B00">
        <w:rPr>
          <w:rFonts w:ascii="Times New Roman" w:hAnsi="Times New Roman" w:cs="Times New Roman"/>
          <w:sz w:val="28"/>
          <w:szCs w:val="28"/>
        </w:rPr>
        <w:t>фера межэтнических отношений должна быть выделена как значимая в координационных советах</w:t>
      </w:r>
      <w:r w:rsidR="003B38C7" w:rsidRPr="00DE3B00">
        <w:rPr>
          <w:rFonts w:ascii="Times New Roman" w:hAnsi="Times New Roman" w:cs="Times New Roman"/>
          <w:sz w:val="28"/>
          <w:szCs w:val="28"/>
        </w:rPr>
        <w:t>.</w:t>
      </w:r>
    </w:p>
    <w:p w:rsidR="00CE434D" w:rsidRPr="00DE3B00" w:rsidRDefault="00E96042" w:rsidP="00DE3B00">
      <w:pPr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 Следует отметить более глубокую работу Координационных советов в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Дебесском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Игринском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районах и городе Ижевске, где поднимались вопросы межнациональной, </w:t>
      </w:r>
      <w:r w:rsidRPr="00DE3B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этноконфессиональной и </w:t>
      </w:r>
      <w:r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>миграционной</w:t>
      </w:r>
      <w:r w:rsidR="00E13FEA"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ситуациии </w:t>
      </w:r>
      <w:r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>мониторинг</w:t>
      </w:r>
      <w:r w:rsidR="00E13FEA"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реализации Стратегии государственной национальной политики</w:t>
      </w:r>
      <w:r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 </w:t>
      </w:r>
    </w:p>
    <w:p w:rsidR="00A66980" w:rsidRDefault="00A66980" w:rsidP="00DE3B00">
      <w:pPr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</w:pPr>
    </w:p>
    <w:p w:rsidR="000F4D76" w:rsidRPr="00DE3B00" w:rsidRDefault="000F4D76" w:rsidP="00DE3B00">
      <w:pPr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E3B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Мониторинг.</w:t>
      </w:r>
      <w:r w:rsidR="00AF771C" w:rsidRPr="00DE3B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Повышение квалификации</w:t>
      </w:r>
    </w:p>
    <w:p w:rsidR="00195F47" w:rsidRPr="00DE3B00" w:rsidRDefault="00195F47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В целях методического сопровождения деятельности ОМСУ</w:t>
      </w:r>
      <w:r w:rsidR="00A56D64" w:rsidRPr="00DE3B00">
        <w:rPr>
          <w:rFonts w:ascii="Times New Roman" w:hAnsi="Times New Roman" w:cs="Times New Roman"/>
          <w:sz w:val="28"/>
          <w:szCs w:val="28"/>
        </w:rPr>
        <w:t xml:space="preserve"> по мониторингу</w:t>
      </w:r>
      <w:r w:rsidRPr="00DE3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 алгоритм действий органов власти на местах в случае возникновения межэтнической напряженности или открытого конфликта – </w:t>
      </w:r>
      <w:r w:rsidRPr="00DE3B00">
        <w:rPr>
          <w:rFonts w:ascii="Times New Roman" w:hAnsi="Times New Roman" w:cs="Times New Roman"/>
          <w:sz w:val="28"/>
          <w:szCs w:val="28"/>
        </w:rPr>
        <w:t xml:space="preserve">«Порядок мониторинга этноконфессиональной ситуации и раннего выявления формирующихся конфликтов в сфере межэтнических и межконфессиональных отношений, их предупреждения, предотвращения эскалации данных конфликтов». Методические рекомендации для органов местного самоуправления в Удмуртской Республике размещены на официальном сайте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Миннаца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>.</w:t>
      </w:r>
    </w:p>
    <w:p w:rsidR="00492B50" w:rsidRPr="00DE3B00" w:rsidRDefault="00492B50" w:rsidP="00DE3B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F47" w:rsidRPr="00DE3B00" w:rsidRDefault="00195F47" w:rsidP="00DE3B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 полном объеме будет запущена </w:t>
      </w:r>
      <w:r w:rsidRPr="00DE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общефедеральная автоматизированная Система мониторинга с</w:t>
      </w:r>
      <w:r w:rsidRPr="00DE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остояния межнациональных (межэтнических) и межконфессиональных отношений и раннего предупреждения конфликтных ситуаций. </w:t>
      </w:r>
    </w:p>
    <w:p w:rsidR="00195F47" w:rsidRPr="00DE3B00" w:rsidRDefault="00195F47" w:rsidP="00DE3B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Завтра,  то есть 14 декабря в 1</w:t>
      </w:r>
      <w:r w:rsidR="006943BD" w:rsidRPr="00DE3B00">
        <w:rPr>
          <w:rFonts w:ascii="Times New Roman" w:hAnsi="Times New Roman" w:cs="Times New Roman"/>
          <w:sz w:val="28"/>
          <w:szCs w:val="28"/>
        </w:rPr>
        <w:t>4</w:t>
      </w:r>
      <w:r w:rsidRPr="00DE3B00">
        <w:rPr>
          <w:rFonts w:ascii="Times New Roman" w:hAnsi="Times New Roman" w:cs="Times New Roman"/>
          <w:sz w:val="28"/>
          <w:szCs w:val="28"/>
        </w:rPr>
        <w:t xml:space="preserve"> часов по местному времени в режиме ВКС связи будет проведен обучающий  семинар с пользователями Системы мониторинга.</w:t>
      </w:r>
    </w:p>
    <w:p w:rsidR="000F4D76" w:rsidRPr="00DE3B00" w:rsidRDefault="000F4D76" w:rsidP="00DE3B00">
      <w:pPr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>Мы считаем, что основными проблемами в сфере мониторинга и раннего предупреждения конфликтов явля</w:t>
      </w:r>
      <w:r w:rsidR="00F24D06"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>ется</w:t>
      </w:r>
      <w:r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недостаток соответствующих </w:t>
      </w:r>
      <w:r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специалистов на ме</w:t>
      </w:r>
      <w:r w:rsidR="00F24D06"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>стном уровне, недостаточная про</w:t>
      </w:r>
      <w:r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>фе</w:t>
      </w:r>
      <w:r w:rsidR="00F24D06"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r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>сиональная подготовка кадров.</w:t>
      </w:r>
    </w:p>
    <w:p w:rsidR="00CE434D" w:rsidRPr="00DE3B00" w:rsidRDefault="00CE434D" w:rsidP="00DE3B00">
      <w:pPr>
        <w:pStyle w:val="ab"/>
        <w:spacing w:line="276" w:lineRule="auto"/>
        <w:ind w:firstLine="567"/>
        <w:rPr>
          <w:sz w:val="28"/>
          <w:szCs w:val="28"/>
        </w:rPr>
      </w:pPr>
      <w:r w:rsidRPr="00DE3B00">
        <w:rPr>
          <w:sz w:val="28"/>
          <w:szCs w:val="28"/>
        </w:rPr>
        <w:t xml:space="preserve">Компетентность муниципальных служащих  в этих вопросах очень важна. В Удмуртии по заказу  </w:t>
      </w:r>
      <w:proofErr w:type="spellStart"/>
      <w:r w:rsidRPr="00DE3B00">
        <w:rPr>
          <w:sz w:val="28"/>
          <w:szCs w:val="28"/>
        </w:rPr>
        <w:t>Миннаца</w:t>
      </w:r>
      <w:proofErr w:type="spellEnd"/>
      <w:r w:rsidRPr="00DE3B00">
        <w:rPr>
          <w:sz w:val="28"/>
          <w:szCs w:val="28"/>
        </w:rPr>
        <w:t xml:space="preserve"> уже с 2010 года в курсы повышения квалификации государственных и муниципальных служащих введен образовательный модуль «Проблемы профилактики экстремизма и ксенофобии на национальной и религиозной почве». </w:t>
      </w:r>
    </w:p>
    <w:p w:rsidR="009F2EF9" w:rsidRPr="00DE3B00" w:rsidRDefault="00CE434D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В таком обучении основное внимание сосредоточено на повышении компетентности не только муниципальных служащих, но и  руководителей  муниципальных учреждений и организаций. </w:t>
      </w:r>
      <w:r w:rsidR="009F2EF9" w:rsidRPr="00DE3B00">
        <w:rPr>
          <w:rFonts w:ascii="Times New Roman" w:hAnsi="Times New Roman" w:cs="Times New Roman"/>
          <w:sz w:val="28"/>
          <w:szCs w:val="28"/>
        </w:rPr>
        <w:t>Ежегодно в формате выездных образовательных семинаров обучаются более 300 чел.</w:t>
      </w:r>
    </w:p>
    <w:p w:rsidR="00CE434D" w:rsidRPr="00DE3B00" w:rsidRDefault="00CE434D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В 2017 году подобные выездные семинары </w:t>
      </w:r>
      <w:r w:rsidR="00195F47" w:rsidRPr="00DE3B0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E3B00">
        <w:rPr>
          <w:rFonts w:ascii="Times New Roman" w:hAnsi="Times New Roman" w:cs="Times New Roman"/>
          <w:sz w:val="28"/>
          <w:szCs w:val="28"/>
        </w:rPr>
        <w:t xml:space="preserve">проведены в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Граховском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Глазовском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Кезском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Як-Бодьинском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Балезинском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Селтинском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CE434D" w:rsidRPr="00DE3B00" w:rsidRDefault="00CE434D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До конца года  запланированы выездные семинары в Сарапул, Воткинск, Можгу,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Дебесский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Алнащшиский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Ярский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районы. В некоторых из них семинары уже проведены.</w:t>
      </w:r>
    </w:p>
    <w:p w:rsidR="000F4D76" w:rsidRPr="00DE3B00" w:rsidRDefault="00195F47" w:rsidP="00DE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eastAsia="Andale Sans UI" w:hAnsi="Times New Roman" w:cs="Times New Roman"/>
          <w:kern w:val="1"/>
          <w:sz w:val="28"/>
          <w:szCs w:val="28"/>
        </w:rPr>
        <w:t>Однако</w:t>
      </w:r>
      <w:r w:rsidR="00A6698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0F4D76" w:rsidRPr="00DE3B00">
        <w:rPr>
          <w:rFonts w:ascii="Times New Roman" w:hAnsi="Times New Roman" w:cs="Times New Roman"/>
          <w:sz w:val="28"/>
          <w:szCs w:val="28"/>
        </w:rPr>
        <w:t>возможности для повышения квалификации специалистов в сфере межнациональных отношений не используются</w:t>
      </w:r>
      <w:r w:rsidR="00CE434D" w:rsidRPr="00DE3B00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="000F4D76" w:rsidRPr="00DE3B00">
        <w:rPr>
          <w:rFonts w:ascii="Times New Roman" w:hAnsi="Times New Roman" w:cs="Times New Roman"/>
          <w:sz w:val="28"/>
          <w:szCs w:val="28"/>
        </w:rPr>
        <w:t>. Так, в обучающем семинаре в г</w:t>
      </w:r>
      <w:proofErr w:type="gramStart"/>
      <w:r w:rsidR="000F4D76" w:rsidRPr="00DE3B0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0F4D76" w:rsidRPr="00DE3B00">
        <w:rPr>
          <w:rFonts w:ascii="Times New Roman" w:hAnsi="Times New Roman" w:cs="Times New Roman"/>
          <w:sz w:val="28"/>
          <w:szCs w:val="28"/>
        </w:rPr>
        <w:t>фа, организованном Федеральным агентством по делам национальностей совместно с МГУ им.М.Ломоносова для специалистов из Приволжского федерального округа  12-15 ноября 2018 года, из 20-ти возможных участников из Удмуртской Республики   принял участие только один представитель  МО «</w:t>
      </w:r>
      <w:proofErr w:type="spellStart"/>
      <w:r w:rsidR="000F4D76" w:rsidRPr="00DE3B00"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 w:rsidR="000F4D76" w:rsidRPr="00DE3B0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D3F6A" w:rsidRPr="00DE3B00" w:rsidRDefault="00AE451B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Новым направлением в подготовке кадров является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этномедиация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. Специалисты подобного рода – переговорщики – должны быть в каждом муниципальном образовании. В </w:t>
      </w:r>
      <w:r w:rsidRPr="00DE3B00">
        <w:rPr>
          <w:rFonts w:ascii="Times New Roman" w:hAnsi="Times New Roman" w:cs="Times New Roman"/>
          <w:bCs/>
          <w:sz w:val="28"/>
          <w:szCs w:val="28"/>
        </w:rPr>
        <w:t xml:space="preserve">феврале 2018 года в Ижевске состоялся первый окружной семинар проекта «Моя Россия - единство народов. Организация деятельности сети ресурсных центров </w:t>
      </w:r>
      <w:r w:rsidR="005F3AC4" w:rsidRPr="00DE3B00">
        <w:rPr>
          <w:rFonts w:ascii="Times New Roman" w:hAnsi="Times New Roman" w:cs="Times New Roman"/>
          <w:bCs/>
          <w:sz w:val="28"/>
          <w:szCs w:val="28"/>
        </w:rPr>
        <w:t xml:space="preserve">в сфере национальных отношений», в рамках </w:t>
      </w:r>
      <w:proofErr w:type="gramStart"/>
      <w:r w:rsidR="005F3AC4" w:rsidRPr="00DE3B00">
        <w:rPr>
          <w:rFonts w:ascii="Times New Roman" w:hAnsi="Times New Roman" w:cs="Times New Roman"/>
          <w:bCs/>
          <w:sz w:val="28"/>
          <w:szCs w:val="28"/>
        </w:rPr>
        <w:t>которого</w:t>
      </w:r>
      <w:proofErr w:type="gramEnd"/>
      <w:r w:rsidR="005F3AC4" w:rsidRPr="00DE3B00">
        <w:rPr>
          <w:rFonts w:ascii="Times New Roman" w:hAnsi="Times New Roman" w:cs="Times New Roman"/>
          <w:bCs/>
          <w:sz w:val="28"/>
          <w:szCs w:val="28"/>
        </w:rPr>
        <w:t xml:space="preserve"> была организована тематическая секция по </w:t>
      </w:r>
      <w:r w:rsidRPr="00DE3B00">
        <w:rPr>
          <w:rFonts w:ascii="Times New Roman" w:hAnsi="Times New Roman" w:cs="Times New Roman"/>
          <w:sz w:val="28"/>
          <w:szCs w:val="28"/>
        </w:rPr>
        <w:t>профилактик</w:t>
      </w:r>
      <w:r w:rsidR="005F3AC4" w:rsidRPr="00DE3B00">
        <w:rPr>
          <w:rFonts w:ascii="Times New Roman" w:hAnsi="Times New Roman" w:cs="Times New Roman"/>
          <w:sz w:val="28"/>
          <w:szCs w:val="28"/>
        </w:rPr>
        <w:t>е</w:t>
      </w:r>
      <w:r w:rsidRPr="00DE3B00">
        <w:rPr>
          <w:rFonts w:ascii="Times New Roman" w:hAnsi="Times New Roman" w:cs="Times New Roman"/>
          <w:sz w:val="28"/>
          <w:szCs w:val="28"/>
        </w:rPr>
        <w:t xml:space="preserve"> и разрешени</w:t>
      </w:r>
      <w:r w:rsidR="005F3AC4" w:rsidRPr="00DE3B00">
        <w:rPr>
          <w:rFonts w:ascii="Times New Roman" w:hAnsi="Times New Roman" w:cs="Times New Roman"/>
          <w:sz w:val="28"/>
          <w:szCs w:val="28"/>
        </w:rPr>
        <w:t>ю</w:t>
      </w:r>
      <w:r w:rsidRPr="00DE3B00">
        <w:rPr>
          <w:rFonts w:ascii="Times New Roman" w:hAnsi="Times New Roman" w:cs="Times New Roman"/>
          <w:sz w:val="28"/>
          <w:szCs w:val="28"/>
        </w:rPr>
        <w:t xml:space="preserve"> конфликтных ситуаций в этнической сфере.</w:t>
      </w:r>
      <w:r w:rsidR="00835ECE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5F3AC4" w:rsidRPr="00DE3B00">
        <w:rPr>
          <w:rFonts w:ascii="Times New Roman" w:hAnsi="Times New Roman" w:cs="Times New Roman"/>
          <w:sz w:val="28"/>
          <w:szCs w:val="28"/>
        </w:rPr>
        <w:t xml:space="preserve"> опять же аудитория из представителей муниципальных образований была «не великая».</w:t>
      </w:r>
    </w:p>
    <w:p w:rsidR="009B4881" w:rsidRPr="00DE3B00" w:rsidRDefault="009B4881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81" w:rsidRPr="00DE3B00" w:rsidRDefault="009B4881" w:rsidP="00DE3B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0">
        <w:rPr>
          <w:rFonts w:ascii="Times New Roman" w:hAnsi="Times New Roman" w:cs="Times New Roman"/>
          <w:b/>
          <w:sz w:val="28"/>
          <w:szCs w:val="28"/>
        </w:rPr>
        <w:t>СМИ</w:t>
      </w:r>
    </w:p>
    <w:p w:rsidR="00AE451B" w:rsidRPr="00DE3B00" w:rsidRDefault="00AE451B" w:rsidP="00DE3B00">
      <w:pPr>
        <w:shd w:val="clear" w:color="auto" w:fill="FFFFFF"/>
        <w:tabs>
          <w:tab w:val="left" w:pos="437"/>
        </w:tabs>
        <w:ind w:left="6"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Принимая во внимание особое влияние средств массовой информации на состояние межнациональных отношений, нами совместно с Гильдией межэтнической журналистики Российской Федерации регулярно проводятся обучающие семинары для журналистов, открыта школа межэтнической журналистики. Материалов в СМИ, способных спровоцировать </w:t>
      </w:r>
      <w:r w:rsidRPr="00DE3B00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>существенный рост напряженности, в последние годы практически не отмечено.</w:t>
      </w:r>
    </w:p>
    <w:p w:rsidR="009B4881" w:rsidRPr="00DE3B00" w:rsidRDefault="009B4881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пространства в муниципальных образованиях, можно положительным образом отметить  работу СМИ</w:t>
      </w:r>
      <w:r w:rsidR="00195F47" w:rsidRPr="00DE3B00">
        <w:rPr>
          <w:rFonts w:ascii="Times New Roman" w:hAnsi="Times New Roman" w:cs="Times New Roman"/>
          <w:sz w:val="28"/>
          <w:szCs w:val="28"/>
        </w:rPr>
        <w:t>:</w:t>
      </w:r>
      <w:r w:rsidRPr="00DE3B00">
        <w:rPr>
          <w:rFonts w:ascii="Times New Roman" w:hAnsi="Times New Roman" w:cs="Times New Roman"/>
          <w:sz w:val="28"/>
          <w:szCs w:val="28"/>
        </w:rPr>
        <w:t xml:space="preserve"> газета «Вперед» (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район»),  газета </w:t>
      </w:r>
      <w:r w:rsidR="006943BD" w:rsidRPr="00DE3B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43BD" w:rsidRPr="00DE3B00">
        <w:rPr>
          <w:rFonts w:ascii="Times New Roman" w:hAnsi="Times New Roman" w:cs="Times New Roman"/>
          <w:sz w:val="28"/>
          <w:szCs w:val="28"/>
        </w:rPr>
        <w:t>Иднакар</w:t>
      </w:r>
      <w:proofErr w:type="spellEnd"/>
      <w:r w:rsidR="006943BD" w:rsidRPr="00DE3B00">
        <w:rPr>
          <w:rFonts w:ascii="Times New Roman" w:hAnsi="Times New Roman" w:cs="Times New Roman"/>
          <w:sz w:val="28"/>
          <w:szCs w:val="28"/>
        </w:rPr>
        <w:t>»  (г</w:t>
      </w:r>
      <w:proofErr w:type="gramStart"/>
      <w:r w:rsidRPr="00DE3B0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E3B00">
        <w:rPr>
          <w:rFonts w:ascii="Times New Roman" w:hAnsi="Times New Roman" w:cs="Times New Roman"/>
          <w:sz w:val="28"/>
          <w:szCs w:val="28"/>
        </w:rPr>
        <w:t>лазов), в которых созданы специализированные рубрики, ведутся тематические передачи этнокультурной направленности.</w:t>
      </w:r>
    </w:p>
    <w:p w:rsidR="00E96042" w:rsidRPr="00DE3B00" w:rsidRDefault="00BE3B93" w:rsidP="00DE3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Создана телепередача «По-соседству» на канале МУП МТРК «Можга» (передача о жизни представителей узбекской, цыганской, армянской и иной культуры). </w:t>
      </w:r>
    </w:p>
    <w:p w:rsidR="00E96042" w:rsidRPr="00DE3B00" w:rsidRDefault="00E96042" w:rsidP="00DE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50" w:rsidRPr="00FA7522" w:rsidRDefault="006D03B8" w:rsidP="00DE3B0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B00">
        <w:rPr>
          <w:rFonts w:ascii="Times New Roman" w:hAnsi="Times New Roman" w:cs="Times New Roman"/>
          <w:b/>
          <w:sz w:val="28"/>
          <w:szCs w:val="28"/>
        </w:rPr>
        <w:t>Лучшие муниципальные практики.</w:t>
      </w:r>
    </w:p>
    <w:p w:rsidR="00492B50" w:rsidRPr="00DE3B00" w:rsidRDefault="00835ECE" w:rsidP="00DE3B0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03B8" w:rsidRPr="00DE3B00" w:rsidRDefault="006D03B8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Учитывая, что особую актуальность в работе  имеет сбор, анализ и ретрансляция лучших муниципальных практик в сфере межнациональных отношений,  в апреле </w:t>
      </w:r>
      <w:smartTag w:uri="urn:schemas-microsoft-com:office:smarttags" w:element="metricconverter">
        <w:smartTagPr>
          <w:attr w:name="ProductID" w:val="2018 г"/>
        </w:smartTagPr>
        <w:r w:rsidRPr="00DE3B00">
          <w:rPr>
            <w:rFonts w:ascii="Times New Roman" w:hAnsi="Times New Roman" w:cs="Times New Roman"/>
            <w:sz w:val="28"/>
            <w:szCs w:val="28"/>
          </w:rPr>
          <w:t>2018 г</w:t>
        </w:r>
        <w:r w:rsidR="00835ECE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DE3B00">
        <w:rPr>
          <w:rFonts w:ascii="Times New Roman" w:hAnsi="Times New Roman" w:cs="Times New Roman"/>
          <w:sz w:val="28"/>
          <w:szCs w:val="28"/>
        </w:rPr>
        <w:t xml:space="preserve"> в Удмуртской Республике  был проведен первый межрегиональный Форум муниципальных образований «Мир в диалоге», задачей которого стало создание новой экспертно-коммуникативной площадки, взаимообмен успешными муниципальными практиками. </w:t>
      </w:r>
    </w:p>
    <w:p w:rsidR="006D03B8" w:rsidRPr="00DE3B00" w:rsidRDefault="006D03B8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Принимая во внимание успешный опыт проведения данного Форума, мы надеемся  на то, что  в будущем его проведение будет иметь общефедеральный масштаб.</w:t>
      </w:r>
    </w:p>
    <w:p w:rsidR="00935F30" w:rsidRPr="00DE3B00" w:rsidRDefault="006D03B8" w:rsidP="00DE3B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Результаты проведения Форума подтвердили, что, несмотря на имеющийся  положительный  опыт </w:t>
      </w: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 работы государственной и муниципальной власти,   требуется </w:t>
      </w:r>
      <w:r w:rsidRPr="00DE3B00">
        <w:rPr>
          <w:rFonts w:ascii="Times New Roman" w:hAnsi="Times New Roman" w:cs="Times New Roman"/>
          <w:sz w:val="28"/>
          <w:szCs w:val="28"/>
        </w:rPr>
        <w:t xml:space="preserve">совершенствование системы управления и координации  по укреплению межнационального взаимодействия, особенно на муниципальном уровне. </w:t>
      </w:r>
    </w:p>
    <w:p w:rsidR="00492B50" w:rsidRPr="00DE3B00" w:rsidRDefault="00935F30" w:rsidP="00DE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В 2018 году впервые </w:t>
      </w:r>
      <w:r w:rsidR="00B569D0" w:rsidRPr="00DE3B00">
        <w:rPr>
          <w:rFonts w:ascii="Times New Roman" w:hAnsi="Times New Roman" w:cs="Times New Roman"/>
          <w:sz w:val="28"/>
          <w:szCs w:val="28"/>
        </w:rPr>
        <w:t xml:space="preserve">был объявлен </w:t>
      </w:r>
      <w:r w:rsidR="00E04AB4" w:rsidRPr="00DE3B00">
        <w:rPr>
          <w:rFonts w:ascii="Times New Roman" w:hAnsi="Times New Roman" w:cs="Times New Roman"/>
          <w:sz w:val="28"/>
          <w:szCs w:val="28"/>
        </w:rPr>
        <w:t xml:space="preserve">общероссийский </w:t>
      </w:r>
      <w:r w:rsidRPr="00DE3B0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569D0" w:rsidRPr="00DE3B00">
        <w:rPr>
          <w:rFonts w:ascii="Times New Roman" w:hAnsi="Times New Roman" w:cs="Times New Roman"/>
          <w:sz w:val="28"/>
          <w:szCs w:val="28"/>
        </w:rPr>
        <w:t xml:space="preserve">«Лучшая муниципальная практика» </w:t>
      </w:r>
      <w:r w:rsidRPr="00DE3B00">
        <w:rPr>
          <w:rFonts w:ascii="Times New Roman" w:hAnsi="Times New Roman" w:cs="Times New Roman"/>
          <w:sz w:val="28"/>
          <w:szCs w:val="28"/>
        </w:rPr>
        <w:t xml:space="preserve">  по номинаци</w:t>
      </w:r>
      <w:r w:rsidR="00B569D0" w:rsidRPr="00DE3B00">
        <w:rPr>
          <w:rFonts w:ascii="Times New Roman" w:hAnsi="Times New Roman" w:cs="Times New Roman"/>
          <w:sz w:val="28"/>
          <w:szCs w:val="28"/>
        </w:rPr>
        <w:t>и</w:t>
      </w:r>
      <w:r w:rsidRPr="00DE3B00">
        <w:rPr>
          <w:rFonts w:ascii="Times New Roman" w:hAnsi="Times New Roman" w:cs="Times New Roman"/>
          <w:sz w:val="28"/>
          <w:szCs w:val="28"/>
        </w:rPr>
        <w:t xml:space="preserve"> «Укрепление межнационального</w:t>
      </w:r>
      <w:r w:rsidR="00E04AB4" w:rsidRPr="00DE3B00">
        <w:rPr>
          <w:rFonts w:ascii="Times New Roman" w:hAnsi="Times New Roman" w:cs="Times New Roman"/>
          <w:sz w:val="28"/>
          <w:szCs w:val="28"/>
        </w:rPr>
        <w:t xml:space="preserve"> мира и согласия, реализация иных мероприятий в сфере национальной политики на муниципальном уровне».</w:t>
      </w:r>
    </w:p>
    <w:p w:rsidR="00492B50" w:rsidRPr="00DE3B00" w:rsidRDefault="00FF159A" w:rsidP="00DE3B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04AB4" w:rsidRPr="00DE3B00" w:rsidRDefault="00E04AB4" w:rsidP="00DE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В республиканском этапе конкурса «Лучш</w:t>
      </w:r>
      <w:r w:rsidR="006F4C1B" w:rsidRPr="00DE3B00">
        <w:rPr>
          <w:rFonts w:ascii="Times New Roman" w:hAnsi="Times New Roman" w:cs="Times New Roman"/>
          <w:sz w:val="28"/>
          <w:szCs w:val="28"/>
        </w:rPr>
        <w:t>ее</w:t>
      </w:r>
      <w:r w:rsidRPr="00DE3B0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F4C1B" w:rsidRPr="00DE3B00">
        <w:rPr>
          <w:rFonts w:ascii="Times New Roman" w:hAnsi="Times New Roman" w:cs="Times New Roman"/>
          <w:sz w:val="28"/>
          <w:szCs w:val="28"/>
        </w:rPr>
        <w:t>ое образование</w:t>
      </w:r>
      <w:r w:rsidRPr="00DE3B00">
        <w:rPr>
          <w:rFonts w:ascii="Times New Roman" w:hAnsi="Times New Roman" w:cs="Times New Roman"/>
          <w:sz w:val="28"/>
          <w:szCs w:val="28"/>
        </w:rPr>
        <w:t>» в подобной номинации в этом году принимали участие</w:t>
      </w:r>
      <w:r w:rsidR="0013116A" w:rsidRPr="00DE3B0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F4C1B" w:rsidRPr="00DE3B00">
        <w:rPr>
          <w:rFonts w:ascii="Times New Roman" w:hAnsi="Times New Roman" w:cs="Times New Roman"/>
          <w:sz w:val="28"/>
          <w:szCs w:val="28"/>
        </w:rPr>
        <w:t>а</w:t>
      </w:r>
      <w:r w:rsidR="0013116A" w:rsidRPr="00DE3B00">
        <w:rPr>
          <w:rFonts w:ascii="Times New Roman" w:hAnsi="Times New Roman" w:cs="Times New Roman"/>
          <w:sz w:val="28"/>
          <w:szCs w:val="28"/>
        </w:rPr>
        <w:t xml:space="preserve"> Ижевск</w:t>
      </w:r>
      <w:r w:rsidR="006F4C1B" w:rsidRPr="00DE3B00">
        <w:rPr>
          <w:rFonts w:ascii="Times New Roman" w:hAnsi="Times New Roman" w:cs="Times New Roman"/>
          <w:sz w:val="28"/>
          <w:szCs w:val="28"/>
        </w:rPr>
        <w:t xml:space="preserve"> и Воткинск</w:t>
      </w:r>
      <w:r w:rsidR="0013116A"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16A" w:rsidRPr="00DE3B00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6F4C1B"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C1B" w:rsidRPr="00DE3B00">
        <w:rPr>
          <w:rFonts w:ascii="Times New Roman" w:hAnsi="Times New Roman" w:cs="Times New Roman"/>
          <w:sz w:val="28"/>
          <w:szCs w:val="28"/>
        </w:rPr>
        <w:t>Малопургинский</w:t>
      </w:r>
      <w:proofErr w:type="spellEnd"/>
      <w:r w:rsidR="0013116A" w:rsidRPr="00DE3B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116A" w:rsidRPr="00DE3B00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13116A" w:rsidRPr="00DE3B00">
        <w:rPr>
          <w:rFonts w:ascii="Times New Roman" w:hAnsi="Times New Roman" w:cs="Times New Roman"/>
          <w:sz w:val="28"/>
          <w:szCs w:val="28"/>
        </w:rPr>
        <w:t xml:space="preserve"> районы, сельск</w:t>
      </w:r>
      <w:r w:rsidR="006F4C1B" w:rsidRPr="00DE3B00">
        <w:rPr>
          <w:rFonts w:ascii="Times New Roman" w:hAnsi="Times New Roman" w:cs="Times New Roman"/>
          <w:sz w:val="28"/>
          <w:szCs w:val="28"/>
        </w:rPr>
        <w:t>ие</w:t>
      </w:r>
      <w:r w:rsidR="0013116A" w:rsidRPr="00DE3B00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6F4C1B" w:rsidRPr="00DE3B00">
        <w:rPr>
          <w:rFonts w:ascii="Times New Roman" w:hAnsi="Times New Roman" w:cs="Times New Roman"/>
          <w:sz w:val="28"/>
          <w:szCs w:val="28"/>
        </w:rPr>
        <w:t xml:space="preserve">ия «Камское» </w:t>
      </w:r>
      <w:proofErr w:type="spellStart"/>
      <w:r w:rsidR="006F4C1B" w:rsidRPr="00DE3B00">
        <w:rPr>
          <w:rFonts w:ascii="Times New Roman" w:hAnsi="Times New Roman" w:cs="Times New Roman"/>
          <w:sz w:val="28"/>
          <w:szCs w:val="28"/>
        </w:rPr>
        <w:t>Камбарского</w:t>
      </w:r>
      <w:proofErr w:type="spellEnd"/>
      <w:r w:rsidR="006F4C1B" w:rsidRPr="00DE3B00">
        <w:rPr>
          <w:rFonts w:ascii="Times New Roman" w:hAnsi="Times New Roman" w:cs="Times New Roman"/>
          <w:sz w:val="28"/>
          <w:szCs w:val="28"/>
        </w:rPr>
        <w:t xml:space="preserve"> района, «</w:t>
      </w:r>
      <w:proofErr w:type="spellStart"/>
      <w:r w:rsidR="006F4C1B" w:rsidRPr="00DE3B00">
        <w:rPr>
          <w:rFonts w:ascii="Times New Roman" w:hAnsi="Times New Roman" w:cs="Times New Roman"/>
          <w:sz w:val="28"/>
          <w:szCs w:val="28"/>
        </w:rPr>
        <w:t>Ураковское</w:t>
      </w:r>
      <w:proofErr w:type="spellEnd"/>
      <w:r w:rsidR="006F4C1B" w:rsidRPr="00DE3B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F4C1B" w:rsidRPr="00DE3B00">
        <w:rPr>
          <w:rFonts w:ascii="Times New Roman" w:hAnsi="Times New Roman" w:cs="Times New Roman"/>
          <w:sz w:val="28"/>
          <w:szCs w:val="28"/>
        </w:rPr>
        <w:t>Глазовского</w:t>
      </w:r>
      <w:proofErr w:type="spellEnd"/>
      <w:r w:rsidR="006F4C1B" w:rsidRPr="00DE3B00">
        <w:rPr>
          <w:rFonts w:ascii="Times New Roman" w:hAnsi="Times New Roman" w:cs="Times New Roman"/>
          <w:sz w:val="28"/>
          <w:szCs w:val="28"/>
        </w:rPr>
        <w:t xml:space="preserve"> района, «</w:t>
      </w:r>
      <w:proofErr w:type="spellStart"/>
      <w:r w:rsidR="006F4C1B" w:rsidRPr="00DE3B00">
        <w:rPr>
          <w:rFonts w:ascii="Times New Roman" w:hAnsi="Times New Roman" w:cs="Times New Roman"/>
          <w:sz w:val="28"/>
          <w:szCs w:val="28"/>
        </w:rPr>
        <w:t>Кукуевское</w:t>
      </w:r>
      <w:proofErr w:type="spellEnd"/>
      <w:r w:rsidR="006F4C1B" w:rsidRPr="00DE3B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F4C1B" w:rsidRPr="00DE3B00"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 w:rsidR="006F4C1B" w:rsidRPr="00DE3B00">
        <w:rPr>
          <w:rFonts w:ascii="Times New Roman" w:hAnsi="Times New Roman" w:cs="Times New Roman"/>
          <w:sz w:val="28"/>
          <w:szCs w:val="28"/>
        </w:rPr>
        <w:t xml:space="preserve"> района и «</w:t>
      </w:r>
      <w:proofErr w:type="spellStart"/>
      <w:r w:rsidR="006F4C1B" w:rsidRPr="00DE3B00">
        <w:rPr>
          <w:rFonts w:ascii="Times New Roman" w:hAnsi="Times New Roman" w:cs="Times New Roman"/>
          <w:sz w:val="28"/>
          <w:szCs w:val="28"/>
        </w:rPr>
        <w:t>Колесурское</w:t>
      </w:r>
      <w:proofErr w:type="spellEnd"/>
      <w:r w:rsidR="006F4C1B" w:rsidRPr="00DE3B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F4C1B" w:rsidRPr="00DE3B00"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 w:rsidR="006F4C1B" w:rsidRPr="00DE3B0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159A" w:rsidRDefault="00FF159A" w:rsidP="00DE3B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A84" w:rsidRPr="00DE3B00" w:rsidRDefault="00E04AB4" w:rsidP="00DE3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На федеральный конкурс была отобрана и направлена заявка МО «Город Ижевск»  с практикой работы в сфере межнациональных и межэтнических отношений. К большому сожалению, заявка не попала в число победителей, но практика города Ижевска была отмечена Федеральным агентством по делам национальностей, как перспективная, актуальная и эффективная. Это наш первый опыт участия в таком конкурсе, на следующий год приглашаем Вас к участию. Информационные письма о начале конкурса мы в Ваш адрес направим.</w:t>
      </w:r>
    </w:p>
    <w:p w:rsidR="00ED5A84" w:rsidRPr="00DE3B00" w:rsidRDefault="00ED5A84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В проектном режиме  с нами работает огромное количество организаций: библиотеки, школы, дошкольные учреждения, СПУ, ВУЗы, музеи. </w:t>
      </w:r>
    </w:p>
    <w:p w:rsidR="0084336C" w:rsidRPr="00DE3B00" w:rsidRDefault="006F4C1B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М</w:t>
      </w:r>
      <w:r w:rsidR="0084336C" w:rsidRPr="00DE3B00">
        <w:rPr>
          <w:rFonts w:ascii="Times New Roman" w:hAnsi="Times New Roman" w:cs="Times New Roman"/>
          <w:sz w:val="28"/>
          <w:szCs w:val="28"/>
        </w:rPr>
        <w:t>ы гордимся некоторыми своими проектами, которые отлично работают, в реализации которых принимает участие большая команда всех институциональных уровней.</w:t>
      </w:r>
      <w:r w:rsidRPr="00DE3B00">
        <w:rPr>
          <w:rFonts w:ascii="Times New Roman" w:hAnsi="Times New Roman" w:cs="Times New Roman"/>
          <w:sz w:val="28"/>
          <w:szCs w:val="28"/>
        </w:rPr>
        <w:t xml:space="preserve"> Рекомендуем Вам принимать активное участие в создании и реализации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этихрегиональных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проектов и «приземлять» их на свою территорию.</w:t>
      </w:r>
    </w:p>
    <w:p w:rsidR="00492B50" w:rsidRPr="00DE3B00" w:rsidRDefault="00492B50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B50" w:rsidRPr="00DE3B00" w:rsidRDefault="006970D4" w:rsidP="00DE3B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336C" w:rsidRPr="00DE3B00" w:rsidRDefault="0084336C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Это – Большой этнографический диктант</w:t>
      </w:r>
      <w:r w:rsidR="004C5EF7" w:rsidRPr="00DE3B00">
        <w:rPr>
          <w:rFonts w:ascii="Times New Roman" w:hAnsi="Times New Roman" w:cs="Times New Roman"/>
          <w:sz w:val="28"/>
          <w:szCs w:val="28"/>
        </w:rPr>
        <w:t>.</w:t>
      </w:r>
    </w:p>
    <w:p w:rsidR="006F4C1B" w:rsidRPr="00DE3B00" w:rsidRDefault="006F4C1B" w:rsidP="00DE3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Больше всего площадок было</w:t>
      </w:r>
      <w:r w:rsidR="00A04062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</w:t>
      </w: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Ижевске -31 площадка</w:t>
      </w:r>
      <w:r w:rsidR="00A04062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16 площадок в Сарапульском районе.</w:t>
      </w:r>
    </w:p>
    <w:p w:rsidR="00FA7522" w:rsidRPr="00FA7522" w:rsidRDefault="00A04062" w:rsidP="00DE3B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B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Средняя оценка  этнографических знаний </w:t>
      </w:r>
      <w:r w:rsidR="006F4C1B" w:rsidRPr="00DE3B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Удмуртии </w:t>
      </w:r>
      <w:r w:rsidRPr="00DE3B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составила </w:t>
      </w:r>
      <w:r w:rsidR="006F4C1B" w:rsidRPr="00DE3B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55,12 </w:t>
      </w:r>
      <w:r w:rsidRPr="00DE3B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баллов.</w:t>
      </w:r>
      <w:r w:rsidR="006F4C1B" w:rsidRPr="00DE3B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Наибольшие средние баллы </w:t>
      </w:r>
      <w:r w:rsidRPr="00DE3B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получены в</w:t>
      </w:r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Воткинск</w:t>
      </w: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68 баллов</w:t>
      </w: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Сюмсинск</w:t>
      </w: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61 балл </w:t>
      </w: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Каракулинск</w:t>
      </w: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4C1B"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60,56 баллов.</w:t>
      </w:r>
      <w:r w:rsidR="006970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492B50" w:rsidRPr="00DE3B00" w:rsidRDefault="00A04062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Мы гордимся </w:t>
      </w:r>
      <w:r w:rsidR="0084336C" w:rsidRPr="00DE3B00">
        <w:rPr>
          <w:rFonts w:ascii="Times New Roman" w:hAnsi="Times New Roman" w:cs="Times New Roman"/>
          <w:sz w:val="28"/>
          <w:szCs w:val="28"/>
        </w:rPr>
        <w:t>успешны</w:t>
      </w:r>
      <w:r w:rsidRPr="00DE3B00">
        <w:rPr>
          <w:rFonts w:ascii="Times New Roman" w:hAnsi="Times New Roman" w:cs="Times New Roman"/>
          <w:sz w:val="28"/>
          <w:szCs w:val="28"/>
        </w:rPr>
        <w:t>м</w:t>
      </w:r>
      <w:r w:rsidR="0084336C" w:rsidRPr="00DE3B00">
        <w:rPr>
          <w:rFonts w:ascii="Times New Roman" w:hAnsi="Times New Roman" w:cs="Times New Roman"/>
          <w:sz w:val="28"/>
          <w:szCs w:val="28"/>
        </w:rPr>
        <w:t xml:space="preserve"> языков</w:t>
      </w:r>
      <w:r w:rsidRPr="00DE3B00">
        <w:rPr>
          <w:rFonts w:ascii="Times New Roman" w:hAnsi="Times New Roman" w:cs="Times New Roman"/>
          <w:sz w:val="28"/>
          <w:szCs w:val="28"/>
        </w:rPr>
        <w:t>ым</w:t>
      </w:r>
      <w:r w:rsidR="0084336C" w:rsidRPr="00DE3B00">
        <w:rPr>
          <w:rFonts w:ascii="Times New Roman" w:hAnsi="Times New Roman" w:cs="Times New Roman"/>
          <w:sz w:val="28"/>
          <w:szCs w:val="28"/>
        </w:rPr>
        <w:t xml:space="preserve"> научно- методически</w:t>
      </w:r>
      <w:r w:rsidRPr="00DE3B00">
        <w:rPr>
          <w:rFonts w:ascii="Times New Roman" w:hAnsi="Times New Roman" w:cs="Times New Roman"/>
          <w:sz w:val="28"/>
          <w:szCs w:val="28"/>
        </w:rPr>
        <w:t>м</w:t>
      </w:r>
      <w:r w:rsidR="0084336C" w:rsidRPr="00DE3B00">
        <w:rPr>
          <w:rFonts w:ascii="Times New Roman" w:hAnsi="Times New Roman" w:cs="Times New Roman"/>
          <w:sz w:val="28"/>
          <w:szCs w:val="28"/>
        </w:rPr>
        <w:t xml:space="preserve"> и образовательно-досуговы</w:t>
      </w:r>
      <w:r w:rsidRPr="00DE3B00">
        <w:rPr>
          <w:rFonts w:ascii="Times New Roman" w:hAnsi="Times New Roman" w:cs="Times New Roman"/>
          <w:sz w:val="28"/>
          <w:szCs w:val="28"/>
        </w:rPr>
        <w:t>м</w:t>
      </w:r>
      <w:r w:rsidR="0084336C" w:rsidRPr="00DE3B00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E3B00">
        <w:rPr>
          <w:rFonts w:ascii="Times New Roman" w:hAnsi="Times New Roman" w:cs="Times New Roman"/>
          <w:sz w:val="28"/>
          <w:szCs w:val="28"/>
        </w:rPr>
        <w:t xml:space="preserve">ом «Билингва», который тоже можно бы реализовать на муниципальном уровне. </w:t>
      </w:r>
      <w:r w:rsidR="0084336C" w:rsidRPr="00DE3B00">
        <w:rPr>
          <w:rFonts w:ascii="Times New Roman" w:hAnsi="Times New Roman" w:cs="Times New Roman"/>
          <w:sz w:val="28"/>
          <w:szCs w:val="28"/>
        </w:rPr>
        <w:t xml:space="preserve"> В течение года для родителей проводятся научные семинары   с привлечением психологов, логопедов по воспитанию двуязычных детей. А для детей организован досуговый центр</w:t>
      </w:r>
      <w:r w:rsidR="004C5EF7" w:rsidRPr="00DE3B00">
        <w:rPr>
          <w:rFonts w:ascii="Times New Roman" w:hAnsi="Times New Roman" w:cs="Times New Roman"/>
          <w:sz w:val="28"/>
          <w:szCs w:val="28"/>
        </w:rPr>
        <w:t>,</w:t>
      </w:r>
      <w:r w:rsidR="0084336C" w:rsidRPr="00DE3B00">
        <w:rPr>
          <w:rFonts w:ascii="Times New Roman" w:hAnsi="Times New Roman" w:cs="Times New Roman"/>
          <w:sz w:val="28"/>
          <w:szCs w:val="28"/>
        </w:rPr>
        <w:t xml:space="preserve"> в котором работают образовательные и творческие площадки на удмуртском языке.  </w:t>
      </w:r>
    </w:p>
    <w:p w:rsidR="00492B50" w:rsidRPr="00DE3B00" w:rsidRDefault="006970D4" w:rsidP="00DE3B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336C" w:rsidRPr="00DE3B00" w:rsidRDefault="0084336C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Конечно, это наш многонациональный молодежный образовательный центр</w:t>
      </w:r>
      <w:r w:rsidR="00DD5934" w:rsidRPr="00DE3B00">
        <w:rPr>
          <w:rFonts w:ascii="Times New Roman" w:hAnsi="Times New Roman" w:cs="Times New Roman"/>
          <w:sz w:val="28"/>
          <w:szCs w:val="28"/>
        </w:rPr>
        <w:t xml:space="preserve"> «Вместе»</w:t>
      </w:r>
      <w:r w:rsidRPr="00DE3B00">
        <w:rPr>
          <w:rFonts w:ascii="Times New Roman" w:hAnsi="Times New Roman" w:cs="Times New Roman"/>
          <w:sz w:val="28"/>
          <w:szCs w:val="28"/>
        </w:rPr>
        <w:t xml:space="preserve">. </w:t>
      </w:r>
      <w:r w:rsidR="006970D4">
        <w:rPr>
          <w:rFonts w:ascii="Times New Roman" w:hAnsi="Times New Roman" w:cs="Times New Roman"/>
          <w:sz w:val="28"/>
          <w:szCs w:val="28"/>
        </w:rPr>
        <w:t>Это - п</w:t>
      </w:r>
      <w:r w:rsidRPr="00DE3B00">
        <w:rPr>
          <w:rFonts w:ascii="Times New Roman" w:hAnsi="Times New Roman" w:cs="Times New Roman"/>
          <w:sz w:val="28"/>
          <w:szCs w:val="28"/>
        </w:rPr>
        <w:t xml:space="preserve">лощадка для подготовки кадров в сфере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госнацполитики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. За 2 года его работы его школу уже прошли участники из почти 20-ти регионов страны, более 220 участников.  </w:t>
      </w:r>
    </w:p>
    <w:p w:rsidR="00492B50" w:rsidRPr="00DE3B00" w:rsidRDefault="00DD5934" w:rsidP="006970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активными и результативными </w:t>
      </w:r>
      <w:proofErr w:type="spellStart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участникими</w:t>
      </w:r>
      <w:proofErr w:type="spellEnd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образовательного проекта стали ребята из   Можги, Ижевска, </w:t>
      </w:r>
      <w:proofErr w:type="spellStart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Дебесского</w:t>
      </w:r>
      <w:proofErr w:type="spellEnd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Балезинского</w:t>
      </w:r>
      <w:proofErr w:type="spellEnd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Алнашского</w:t>
      </w:r>
      <w:proofErr w:type="spellEnd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Завьяловского</w:t>
      </w:r>
      <w:proofErr w:type="spellEnd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Селтинского</w:t>
      </w:r>
      <w:proofErr w:type="spellEnd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>Малопургинского</w:t>
      </w:r>
      <w:proofErr w:type="spellEnd"/>
      <w:r w:rsidRPr="00DE3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районов.</w:t>
      </w:r>
    </w:p>
    <w:p w:rsidR="00ED5A84" w:rsidRDefault="006970D4" w:rsidP="00697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5A84" w:rsidRPr="00DE3B00">
        <w:rPr>
          <w:rFonts w:ascii="Times New Roman" w:hAnsi="Times New Roman" w:cs="Times New Roman"/>
          <w:sz w:val="28"/>
          <w:szCs w:val="28"/>
        </w:rPr>
        <w:t xml:space="preserve">Особое внимание разработке проектов, направленных на гармонизацию межнациональных отношений,  обращается в тех муниципальных образованиях, где есть Дома Дружбы народов, это </w:t>
      </w:r>
      <w:proofErr w:type="spellStart"/>
      <w:r w:rsidR="00ED5A84" w:rsidRPr="00DE3B00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ED5A84" w:rsidRPr="00DE3B00">
        <w:rPr>
          <w:rFonts w:ascii="Times New Roman" w:hAnsi="Times New Roman" w:cs="Times New Roman"/>
          <w:sz w:val="28"/>
          <w:szCs w:val="28"/>
        </w:rPr>
        <w:t xml:space="preserve"> район, города Сарапул, Глазов, Можга. </w:t>
      </w:r>
      <w:r w:rsidR="00935527" w:rsidRPr="00DE3B00">
        <w:rPr>
          <w:rFonts w:ascii="Times New Roman" w:hAnsi="Times New Roman" w:cs="Times New Roman"/>
          <w:sz w:val="28"/>
          <w:szCs w:val="28"/>
        </w:rPr>
        <w:t xml:space="preserve">Структуры с функциями Домов дружбы народов  работают в </w:t>
      </w:r>
      <w:proofErr w:type="spellStart"/>
      <w:r w:rsidR="00935527" w:rsidRPr="00DE3B00">
        <w:rPr>
          <w:rFonts w:ascii="Times New Roman" w:hAnsi="Times New Roman" w:cs="Times New Roman"/>
          <w:sz w:val="28"/>
          <w:szCs w:val="28"/>
        </w:rPr>
        <w:t>Дебесском</w:t>
      </w:r>
      <w:proofErr w:type="spellEnd"/>
      <w:r w:rsidR="00935527"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527" w:rsidRPr="00DE3B00">
        <w:rPr>
          <w:rFonts w:ascii="Times New Roman" w:hAnsi="Times New Roman" w:cs="Times New Roman"/>
          <w:sz w:val="28"/>
          <w:szCs w:val="28"/>
        </w:rPr>
        <w:t>Граховском</w:t>
      </w:r>
      <w:proofErr w:type="spellEnd"/>
      <w:r w:rsidR="00935527"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527" w:rsidRPr="00DE3B00">
        <w:rPr>
          <w:rFonts w:ascii="Times New Roman" w:hAnsi="Times New Roman" w:cs="Times New Roman"/>
          <w:sz w:val="28"/>
          <w:szCs w:val="28"/>
        </w:rPr>
        <w:t>Каракулинском</w:t>
      </w:r>
      <w:proofErr w:type="spellEnd"/>
      <w:r w:rsidR="00935527"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527" w:rsidRPr="00DE3B00">
        <w:rPr>
          <w:rFonts w:ascii="Times New Roman" w:hAnsi="Times New Roman" w:cs="Times New Roman"/>
          <w:sz w:val="28"/>
          <w:szCs w:val="28"/>
        </w:rPr>
        <w:t>Увинском</w:t>
      </w:r>
      <w:proofErr w:type="spellEnd"/>
      <w:r w:rsidR="00935527" w:rsidRPr="00DE3B00">
        <w:rPr>
          <w:rFonts w:ascii="Times New Roman" w:hAnsi="Times New Roman" w:cs="Times New Roman"/>
          <w:sz w:val="28"/>
          <w:szCs w:val="28"/>
        </w:rPr>
        <w:t xml:space="preserve"> районах  и городе Воткинске. </w:t>
      </w:r>
    </w:p>
    <w:p w:rsidR="006970D4" w:rsidRPr="00DE3B00" w:rsidRDefault="006970D4" w:rsidP="00697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16" w:rsidRPr="00DE3B00" w:rsidRDefault="008F7DD2" w:rsidP="00DE3B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Уважаемые руководители органов местного самоуправления, приглашаем Вас к </w:t>
      </w:r>
      <w:r w:rsidR="00033916" w:rsidRPr="00DE3B00">
        <w:rPr>
          <w:rFonts w:ascii="Times New Roman" w:hAnsi="Times New Roman" w:cs="Times New Roman"/>
          <w:sz w:val="28"/>
          <w:szCs w:val="28"/>
        </w:rPr>
        <w:t xml:space="preserve">продолжению </w:t>
      </w:r>
      <w:r w:rsidRPr="00DE3B0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33916" w:rsidRPr="00DE3B00">
        <w:rPr>
          <w:rFonts w:ascii="Times New Roman" w:hAnsi="Times New Roman" w:cs="Times New Roman"/>
          <w:sz w:val="28"/>
          <w:szCs w:val="28"/>
        </w:rPr>
        <w:t>ы</w:t>
      </w:r>
      <w:r w:rsidRPr="00DE3B00">
        <w:rPr>
          <w:rFonts w:ascii="Times New Roman" w:hAnsi="Times New Roman" w:cs="Times New Roman"/>
          <w:sz w:val="28"/>
          <w:szCs w:val="28"/>
        </w:rPr>
        <w:t xml:space="preserve"> по  формированию сети Домов Дружбы народов в Удмуртской Республике</w:t>
      </w:r>
      <w:r w:rsidR="00033916" w:rsidRPr="00DE3B00">
        <w:rPr>
          <w:rFonts w:ascii="Times New Roman" w:hAnsi="Times New Roman" w:cs="Times New Roman"/>
          <w:sz w:val="28"/>
          <w:szCs w:val="28"/>
        </w:rPr>
        <w:t xml:space="preserve">. Напомню,  что </w:t>
      </w:r>
      <w:r w:rsidR="00935527" w:rsidRPr="00DE3B00">
        <w:rPr>
          <w:rFonts w:ascii="Times New Roman" w:hAnsi="Times New Roman" w:cs="Times New Roman"/>
          <w:sz w:val="28"/>
          <w:szCs w:val="28"/>
        </w:rPr>
        <w:t xml:space="preserve">  План</w:t>
      </w:r>
      <w:r w:rsidR="00033916" w:rsidRPr="00DE3B00">
        <w:rPr>
          <w:rFonts w:ascii="Times New Roman" w:hAnsi="Times New Roman" w:cs="Times New Roman"/>
          <w:sz w:val="28"/>
          <w:szCs w:val="28"/>
        </w:rPr>
        <w:t>ом</w:t>
      </w:r>
      <w:r w:rsidR="00935527" w:rsidRPr="00DE3B00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социально-экономического развития Удмуртской Республики на период до 2025 года, утвержденного постановлением Правительства Удмуртской </w:t>
      </w:r>
      <w:r w:rsidR="00033916" w:rsidRPr="00DE3B00">
        <w:rPr>
          <w:rFonts w:ascii="Times New Roman" w:hAnsi="Times New Roman" w:cs="Times New Roman"/>
          <w:sz w:val="28"/>
          <w:szCs w:val="28"/>
        </w:rPr>
        <w:t xml:space="preserve">Республики  от 10.10.2014 № 383, было рекомендовано </w:t>
      </w:r>
      <w:r w:rsidR="00935527" w:rsidRPr="00DE3B00">
        <w:rPr>
          <w:rFonts w:ascii="Times New Roman" w:hAnsi="Times New Roman" w:cs="Times New Roman"/>
          <w:sz w:val="28"/>
          <w:szCs w:val="28"/>
        </w:rPr>
        <w:t>создани</w:t>
      </w:r>
      <w:r w:rsidR="00033916" w:rsidRPr="00DE3B00">
        <w:rPr>
          <w:rFonts w:ascii="Times New Roman" w:hAnsi="Times New Roman" w:cs="Times New Roman"/>
          <w:sz w:val="28"/>
          <w:szCs w:val="28"/>
        </w:rPr>
        <w:t>е</w:t>
      </w:r>
      <w:r w:rsidR="00935527" w:rsidRPr="00DE3B00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 Домов дружбы народов или аналогичных по функциям учреждений. </w:t>
      </w:r>
    </w:p>
    <w:p w:rsidR="006970D4" w:rsidRDefault="00935527" w:rsidP="00FB1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При   открытии таких учреждений </w:t>
      </w:r>
      <w:r w:rsidR="00033916" w:rsidRPr="00DE3B00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Pr="00DE3B00">
        <w:rPr>
          <w:rFonts w:ascii="Times New Roman" w:hAnsi="Times New Roman" w:cs="Times New Roman"/>
          <w:sz w:val="28"/>
          <w:szCs w:val="28"/>
        </w:rPr>
        <w:t>принять за основу концепцию создания Дома дружбы народов</w:t>
      </w:r>
      <w:r w:rsidR="00033916" w:rsidRPr="00DE3B00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 w:rsidRPr="00DE3B00">
        <w:rPr>
          <w:rFonts w:ascii="Times New Roman" w:hAnsi="Times New Roman" w:cs="Times New Roman"/>
          <w:sz w:val="28"/>
          <w:szCs w:val="28"/>
        </w:rPr>
        <w:t xml:space="preserve"> решение межнациональных вопросов.</w:t>
      </w:r>
    </w:p>
    <w:p w:rsidR="00492B50" w:rsidRPr="00DE3B00" w:rsidRDefault="00B70C31" w:rsidP="00FB1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Развитие уже существующих Домов дружбы народов в городах и районах республики должно происходить по той же  модели Ресурсного центра, в рамках которой </w:t>
      </w:r>
      <w:r w:rsidR="003747AF" w:rsidRPr="00DE3B00">
        <w:rPr>
          <w:rFonts w:ascii="Times New Roman" w:hAnsi="Times New Roman" w:cs="Times New Roman"/>
          <w:sz w:val="28"/>
          <w:szCs w:val="28"/>
        </w:rPr>
        <w:t xml:space="preserve">в проектном режиме </w:t>
      </w:r>
      <w:r w:rsidRPr="00DE3B00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3747AF" w:rsidRPr="00DE3B00">
        <w:rPr>
          <w:rFonts w:ascii="Times New Roman" w:hAnsi="Times New Roman" w:cs="Times New Roman"/>
          <w:sz w:val="28"/>
          <w:szCs w:val="28"/>
        </w:rPr>
        <w:t xml:space="preserve">сегодня наш </w:t>
      </w:r>
      <w:r w:rsidRPr="00DE3B00">
        <w:rPr>
          <w:rFonts w:ascii="Times New Roman" w:hAnsi="Times New Roman" w:cs="Times New Roman"/>
          <w:sz w:val="28"/>
          <w:szCs w:val="28"/>
        </w:rPr>
        <w:t>республиканский Дом Дружбы народов</w:t>
      </w:r>
      <w:r w:rsidR="003747AF" w:rsidRPr="00DE3B00">
        <w:rPr>
          <w:rFonts w:ascii="Times New Roman" w:hAnsi="Times New Roman" w:cs="Times New Roman"/>
          <w:sz w:val="28"/>
          <w:szCs w:val="28"/>
        </w:rPr>
        <w:t>,  на базе которого аккумулируются идеи, решения, методы, существующие ресурсы. Это своего рода информационная база, мозговой центр, генератор проектов, направленных на решение проблем в сфере государственной национальной политики.</w:t>
      </w:r>
    </w:p>
    <w:p w:rsidR="00492B50" w:rsidRPr="00DE3B00" w:rsidRDefault="006970D4" w:rsidP="00DE3B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92B50" w:rsidRPr="00DE3B00" w:rsidRDefault="00ED5A84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B00">
        <w:rPr>
          <w:rFonts w:ascii="Times New Roman" w:hAnsi="Times New Roman" w:cs="Times New Roman"/>
          <w:sz w:val="28"/>
          <w:szCs w:val="28"/>
        </w:rPr>
        <w:t>Большим ресурсом в работе органов местного самоуправления по гармонизации межнациональных отношений могли бы стать организованные на постоянной основе Министерством национальной политики и республиканским Домом Дружбы народов проектные семинары «Точки роста» и тематические образовательные площадки форумов муниципальных образований «Мир в диалоге» и «Моя Россия – единство народов», тематические секции Многонационального молодежного образовательного центра «Вместе».</w:t>
      </w:r>
      <w:proofErr w:type="gramEnd"/>
      <w:r w:rsidRPr="00DE3B00">
        <w:rPr>
          <w:rFonts w:ascii="Times New Roman" w:hAnsi="Times New Roman" w:cs="Times New Roman"/>
          <w:sz w:val="28"/>
          <w:szCs w:val="28"/>
        </w:rPr>
        <w:t xml:space="preserve"> К сожалению, к числу постоянных участников данных площадок  можно отнести лишь единиц представителей из муниципальных образований. Это –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r w:rsidRPr="00DE3B00">
        <w:rPr>
          <w:rFonts w:ascii="Times New Roman" w:hAnsi="Times New Roman" w:cs="Times New Roman"/>
          <w:sz w:val="28"/>
          <w:szCs w:val="28"/>
        </w:rPr>
        <w:lastRenderedPageBreak/>
        <w:t xml:space="preserve">Красногорский,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Ярский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районы и город Глазов.</w:t>
      </w:r>
    </w:p>
    <w:p w:rsidR="006970D4" w:rsidRDefault="006970D4" w:rsidP="00DE3B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042" w:rsidRPr="00DE3B00" w:rsidRDefault="00ED5A84" w:rsidP="00DE3B0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В многонациональных по с</w:t>
      </w:r>
      <w:r w:rsidR="007062E5" w:rsidRPr="00DE3B00">
        <w:rPr>
          <w:rFonts w:ascii="Times New Roman" w:hAnsi="Times New Roman" w:cs="Times New Roman"/>
          <w:sz w:val="28"/>
          <w:szCs w:val="28"/>
        </w:rPr>
        <w:t>воему составу городах и районах с</w:t>
      </w:r>
      <w:r w:rsidRPr="00DE3B00">
        <w:rPr>
          <w:rFonts w:ascii="Times New Roman" w:hAnsi="Times New Roman" w:cs="Times New Roman"/>
          <w:sz w:val="28"/>
          <w:szCs w:val="28"/>
        </w:rPr>
        <w:t xml:space="preserve">реди масштабных, социально-значимых 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мероприятий межнационального </w:t>
      </w:r>
      <w:r w:rsidR="007062E5" w:rsidRPr="00DE3B00">
        <w:rPr>
          <w:rFonts w:ascii="Times New Roman" w:hAnsi="Times New Roman" w:cs="Times New Roman"/>
          <w:sz w:val="28"/>
          <w:szCs w:val="28"/>
        </w:rPr>
        <w:t xml:space="preserve">характера, 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7062E5" w:rsidRPr="00DE3B00">
        <w:rPr>
          <w:rFonts w:ascii="Times New Roman" w:hAnsi="Times New Roman" w:cs="Times New Roman"/>
          <w:sz w:val="28"/>
          <w:szCs w:val="28"/>
        </w:rPr>
        <w:t xml:space="preserve"> профилактику экстремизма на национальной и религиозной почве, формирование чувства доброжелательного отношения к людям другой национальности, можно отметить следующие</w:t>
      </w:r>
      <w:r w:rsidR="005676E7" w:rsidRPr="00DE3B0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7062E5" w:rsidRPr="00DE3B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0CC6" w:rsidRPr="00DE3B00" w:rsidRDefault="007062E5" w:rsidP="00DE3B00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аиболее успешные  проекты «Сила духа. Семья» </w:t>
      </w:r>
      <w:r w:rsidR="00697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042" w:rsidRPr="00DE3B00">
        <w:rPr>
          <w:rFonts w:ascii="Times New Roman" w:hAnsi="Times New Roman" w:cs="Times New Roman"/>
          <w:b/>
          <w:sz w:val="28"/>
          <w:szCs w:val="28"/>
        </w:rPr>
        <w:t>Балезинского</w:t>
      </w:r>
      <w:proofErr w:type="spellEnd"/>
      <w:r w:rsidR="00E96042" w:rsidRPr="00DE3B0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00CC6" w:rsidRPr="00DE3B00">
        <w:rPr>
          <w:rFonts w:ascii="Times New Roman" w:hAnsi="Times New Roman" w:cs="Times New Roman"/>
          <w:sz w:val="28"/>
          <w:szCs w:val="28"/>
        </w:rPr>
        <w:t xml:space="preserve">. В рамках проекта на  основе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 и религиозного воспитания  для семей из группы риска с «трудными» детьми  организовано </w:t>
      </w:r>
      <w:r w:rsidR="004F0A01" w:rsidRPr="00DE3B00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4F0A01" w:rsidRPr="00DE3B00">
        <w:rPr>
          <w:rFonts w:ascii="Times New Roman" w:hAnsi="Times New Roman" w:cs="Times New Roman"/>
          <w:bCs/>
          <w:sz w:val="28"/>
          <w:szCs w:val="28"/>
        </w:rPr>
        <w:t xml:space="preserve">2-х месячного курса занятий, в рамках которого </w:t>
      </w:r>
      <w:r w:rsidR="004F0A01" w:rsidRPr="00DE3B00">
        <w:rPr>
          <w:rFonts w:ascii="Times New Roman" w:hAnsi="Times New Roman" w:cs="Times New Roman"/>
          <w:sz w:val="28"/>
          <w:szCs w:val="28"/>
        </w:rPr>
        <w:t>семьи, попавшие в сложную жизненную ситуацию</w:t>
      </w:r>
      <w:r w:rsidR="004F0A01" w:rsidRPr="00DE3B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0A01" w:rsidRPr="00DE3B00">
        <w:rPr>
          <w:rFonts w:ascii="Times New Roman" w:eastAsia="Calibri" w:hAnsi="Times New Roman" w:cs="Times New Roman"/>
          <w:bCs/>
          <w:sz w:val="28"/>
          <w:szCs w:val="28"/>
        </w:rPr>
        <w:t xml:space="preserve">стали участниками мероприятий, направленных на ознакомление с национальной культурой и религией народов, проживающих на территории </w:t>
      </w:r>
      <w:proofErr w:type="spellStart"/>
      <w:r w:rsidR="004F0A01" w:rsidRPr="00DE3B00">
        <w:rPr>
          <w:rFonts w:ascii="Times New Roman" w:eastAsia="Calibri" w:hAnsi="Times New Roman" w:cs="Times New Roman"/>
          <w:bCs/>
          <w:sz w:val="28"/>
          <w:szCs w:val="28"/>
        </w:rPr>
        <w:t>Балезинского</w:t>
      </w:r>
      <w:proofErr w:type="spellEnd"/>
      <w:r w:rsidR="004F0A01" w:rsidRPr="00DE3B00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4F0A01" w:rsidRPr="00DE3B0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F0A01" w:rsidRPr="00DE3B00" w:rsidRDefault="00E96042" w:rsidP="00DE3B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Этноиграпо-Киясовски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B00">
        <w:rPr>
          <w:rFonts w:ascii="Times New Roman" w:hAnsi="Times New Roman" w:cs="Times New Roman"/>
          <w:b/>
          <w:sz w:val="28"/>
          <w:szCs w:val="28"/>
        </w:rPr>
        <w:t>Киясовского</w:t>
      </w:r>
      <w:proofErr w:type="spellEnd"/>
      <w:r w:rsidRPr="00DE3B0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00CC6" w:rsidRPr="00DE3B00">
        <w:rPr>
          <w:rFonts w:ascii="Times New Roman" w:hAnsi="Times New Roman" w:cs="Times New Roman"/>
          <w:sz w:val="28"/>
          <w:szCs w:val="28"/>
        </w:rPr>
        <w:t xml:space="preserve">   среди молодежных межнациональных команд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Киясовского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Игринского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Увинского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Алнашского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 районов и г. Ижевска,  которые  участвуют в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этноквесте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, посещая Центры национальных культур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Киясовского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 района. По итогам команды монтируют видеоролики</w:t>
      </w:r>
      <w:r w:rsidR="004F0A01" w:rsidRPr="00DE3B00">
        <w:rPr>
          <w:rFonts w:ascii="Times New Roman" w:hAnsi="Times New Roman" w:cs="Times New Roman"/>
          <w:sz w:val="28"/>
          <w:szCs w:val="28"/>
        </w:rPr>
        <w:t>;</w:t>
      </w:r>
    </w:p>
    <w:p w:rsidR="00E96042" w:rsidRPr="00DE3B00" w:rsidRDefault="004F0A01" w:rsidP="00DE3B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«Мы вместе на родной земле» </w:t>
      </w:r>
      <w:proofErr w:type="spellStart"/>
      <w:r w:rsidR="00E96042" w:rsidRPr="00DE3B00">
        <w:rPr>
          <w:rFonts w:ascii="Times New Roman" w:hAnsi="Times New Roman" w:cs="Times New Roman"/>
          <w:b/>
          <w:sz w:val="28"/>
          <w:szCs w:val="28"/>
        </w:rPr>
        <w:t>Камбарского</w:t>
      </w:r>
      <w:proofErr w:type="spellEnd"/>
      <w:r w:rsidR="00E96042" w:rsidRPr="00DE3B0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DE3B00">
        <w:rPr>
          <w:rFonts w:ascii="Times New Roman" w:hAnsi="Times New Roman" w:cs="Times New Roman"/>
          <w:sz w:val="28"/>
          <w:szCs w:val="28"/>
        </w:rPr>
        <w:t xml:space="preserve"> и 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«Живая семейная фотография» </w:t>
      </w:r>
      <w:proofErr w:type="spellStart"/>
      <w:r w:rsidR="00E96042" w:rsidRPr="00DE3B00">
        <w:rPr>
          <w:rFonts w:ascii="Times New Roman" w:hAnsi="Times New Roman" w:cs="Times New Roman"/>
          <w:b/>
          <w:sz w:val="28"/>
          <w:szCs w:val="28"/>
        </w:rPr>
        <w:t>Малопургинского</w:t>
      </w:r>
      <w:proofErr w:type="spellEnd"/>
      <w:r w:rsidR="00E96042" w:rsidRPr="00DE3B0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96042" w:rsidRPr="00DE3B00">
        <w:rPr>
          <w:rFonts w:ascii="Times New Roman" w:hAnsi="Times New Roman" w:cs="Times New Roman"/>
          <w:sz w:val="28"/>
          <w:szCs w:val="28"/>
        </w:rPr>
        <w:t>. В основе этих проектов заложено знакомство с культурой народов, проживающих в Удмуртии, с её</w:t>
      </w:r>
      <w:r w:rsidR="007062E5" w:rsidRPr="00DE3B00">
        <w:rPr>
          <w:rFonts w:ascii="Times New Roman" w:hAnsi="Times New Roman" w:cs="Times New Roman"/>
          <w:sz w:val="28"/>
          <w:szCs w:val="28"/>
        </w:rPr>
        <w:t xml:space="preserve"> конфессиональным многообразием</w:t>
      </w:r>
      <w:r w:rsidR="00F00CC6" w:rsidRPr="00DE3B00">
        <w:rPr>
          <w:rFonts w:ascii="Times New Roman" w:hAnsi="Times New Roman" w:cs="Times New Roman"/>
          <w:sz w:val="28"/>
          <w:szCs w:val="28"/>
        </w:rPr>
        <w:t xml:space="preserve">, проведение  фотоконкурса семейных фотографий в домашнем интерьере с национальным колоритом и организацией фотовыставки в районном </w:t>
      </w:r>
      <w:proofErr w:type="spellStart"/>
      <w:r w:rsidR="00F00CC6" w:rsidRPr="00DE3B00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="00F00CC6" w:rsidRPr="00DE3B00">
        <w:rPr>
          <w:rFonts w:ascii="Times New Roman" w:hAnsi="Times New Roman" w:cs="Times New Roman"/>
          <w:sz w:val="28"/>
          <w:szCs w:val="28"/>
        </w:rPr>
        <w:t xml:space="preserve"> для    молодых семей</w:t>
      </w:r>
      <w:r w:rsidRPr="00DE3B00">
        <w:rPr>
          <w:rFonts w:ascii="Times New Roman" w:hAnsi="Times New Roman" w:cs="Times New Roman"/>
          <w:sz w:val="28"/>
          <w:szCs w:val="28"/>
        </w:rPr>
        <w:t>;</w:t>
      </w:r>
    </w:p>
    <w:p w:rsidR="004F0A01" w:rsidRPr="00DE3B00" w:rsidRDefault="004F0A01" w:rsidP="00DE3B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проект «Этнокультурное пространство в образовательных организациях </w:t>
      </w:r>
      <w:r w:rsidRPr="00DE3B00">
        <w:rPr>
          <w:rFonts w:ascii="Times New Roman" w:hAnsi="Times New Roman" w:cs="Times New Roman"/>
          <w:b/>
          <w:sz w:val="28"/>
          <w:szCs w:val="28"/>
        </w:rPr>
        <w:t>Сарапульского района</w:t>
      </w:r>
      <w:r w:rsidRPr="00DE3B00">
        <w:rPr>
          <w:rFonts w:ascii="Times New Roman" w:hAnsi="Times New Roman" w:cs="Times New Roman"/>
          <w:sz w:val="28"/>
          <w:szCs w:val="28"/>
        </w:rPr>
        <w:t xml:space="preserve">»,   </w:t>
      </w: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проекты </w:t>
      </w:r>
      <w:proofErr w:type="spellStart"/>
      <w:r w:rsidRPr="00DE3B00">
        <w:rPr>
          <w:rFonts w:ascii="Times New Roman" w:hAnsi="Times New Roman" w:cs="Times New Roman"/>
          <w:b/>
          <w:color w:val="000000"/>
          <w:sz w:val="28"/>
          <w:szCs w:val="28"/>
        </w:rPr>
        <w:t>Вавожского</w:t>
      </w:r>
      <w:proofErr w:type="spellEnd"/>
      <w:r w:rsidRPr="00DE3B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Pr="00DE3B00">
        <w:rPr>
          <w:rFonts w:ascii="Times New Roman" w:hAnsi="Times New Roman" w:cs="Times New Roman"/>
          <w:color w:val="000000"/>
          <w:sz w:val="28"/>
          <w:szCs w:val="28"/>
        </w:rPr>
        <w:t xml:space="preserve">  «Народов много – страна одна» и «Библиотечная площадка «Мир един для всех»;</w:t>
      </w:r>
    </w:p>
    <w:p w:rsidR="004F0A01" w:rsidRPr="00DE3B00" w:rsidRDefault="004F0A01" w:rsidP="00DE3B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цикл музейных образовательных программ «Познаем народы России и мира - познаем себя» для разных возрастных групп учащихся общеобразовательных организаций </w:t>
      </w:r>
      <w:r w:rsidRPr="00DE3B00">
        <w:rPr>
          <w:rFonts w:ascii="Times New Roman" w:hAnsi="Times New Roman" w:cs="Times New Roman"/>
          <w:b/>
          <w:sz w:val="28"/>
          <w:szCs w:val="28"/>
        </w:rPr>
        <w:t>города Глазова;</w:t>
      </w:r>
    </w:p>
    <w:p w:rsidR="00E96042" w:rsidRPr="00DE3B00" w:rsidRDefault="007062E5" w:rsidP="00DE3B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в</w:t>
      </w:r>
      <w:r w:rsidR="001A7CE0">
        <w:rPr>
          <w:rFonts w:ascii="Times New Roman" w:hAnsi="Times New Roman" w:cs="Times New Roman"/>
          <w:sz w:val="28"/>
          <w:szCs w:val="28"/>
        </w:rPr>
        <w:t xml:space="preserve"> </w:t>
      </w:r>
      <w:r w:rsidR="00E96042" w:rsidRPr="00DE3B00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E96042" w:rsidRPr="00DE3B00">
        <w:rPr>
          <w:rFonts w:ascii="Times New Roman" w:hAnsi="Times New Roman" w:cs="Times New Roman"/>
          <w:b/>
          <w:sz w:val="28"/>
          <w:szCs w:val="28"/>
        </w:rPr>
        <w:t>Малопургинский</w:t>
      </w:r>
      <w:proofErr w:type="spellEnd"/>
      <w:r w:rsidR="00E96042" w:rsidRPr="00DE3B0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н</w:t>
      </w:r>
      <w:r w:rsidR="00E96042" w:rsidRPr="00DE3B00">
        <w:rPr>
          <w:rFonts w:ascii="Times New Roman" w:eastAsia="Calibri" w:hAnsi="Times New Roman" w:cs="Times New Roman"/>
          <w:sz w:val="28"/>
          <w:szCs w:val="28"/>
        </w:rPr>
        <w:t xml:space="preserve">а   базе районной и </w:t>
      </w:r>
      <w:proofErr w:type="spellStart"/>
      <w:r w:rsidR="00E96042" w:rsidRPr="00DE3B00">
        <w:rPr>
          <w:rFonts w:ascii="Times New Roman" w:eastAsia="Calibri" w:hAnsi="Times New Roman" w:cs="Times New Roman"/>
          <w:sz w:val="28"/>
          <w:szCs w:val="28"/>
        </w:rPr>
        <w:t>Старомоньинской</w:t>
      </w:r>
      <w:proofErr w:type="spellEnd"/>
      <w:r w:rsidR="00E96042" w:rsidRPr="00DE3B00"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библиотеки функционируют публичные информационные центры, предлагающие различные виды информационных и сервисных услуг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для мигрантов</w:t>
      </w:r>
      <w:r w:rsidR="00E96042" w:rsidRPr="00DE3B00">
        <w:rPr>
          <w:rFonts w:ascii="Times New Roman" w:eastAsia="Calibri" w:hAnsi="Times New Roman" w:cs="Times New Roman"/>
          <w:sz w:val="28"/>
          <w:szCs w:val="28"/>
        </w:rPr>
        <w:t>, работают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дискуссионные площадки «Толерантность и межнациональные конфликты</w:t>
      </w:r>
      <w:r w:rsidRPr="00DE3B00">
        <w:rPr>
          <w:rFonts w:ascii="Times New Roman" w:hAnsi="Times New Roman" w:cs="Times New Roman"/>
          <w:sz w:val="28"/>
          <w:szCs w:val="28"/>
        </w:rPr>
        <w:t>;</w:t>
      </w:r>
    </w:p>
    <w:p w:rsidR="00E96042" w:rsidRPr="00DE3B00" w:rsidRDefault="007062E5" w:rsidP="00DE3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A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042" w:rsidRPr="00DE3B00">
        <w:rPr>
          <w:rFonts w:ascii="Times New Roman" w:hAnsi="Times New Roman" w:cs="Times New Roman"/>
          <w:b/>
          <w:sz w:val="28"/>
          <w:szCs w:val="28"/>
        </w:rPr>
        <w:t>Увинском</w:t>
      </w:r>
      <w:proofErr w:type="spellEnd"/>
      <w:r w:rsidR="00E96042" w:rsidRPr="00DE3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042" w:rsidRPr="00DE3B00">
        <w:rPr>
          <w:rFonts w:ascii="Times New Roman" w:hAnsi="Times New Roman" w:cs="Times New Roman"/>
          <w:b/>
          <w:sz w:val="28"/>
          <w:szCs w:val="28"/>
        </w:rPr>
        <w:t>районе</w:t>
      </w:r>
      <w:r w:rsidR="00E96042" w:rsidRPr="00DE3B00">
        <w:rPr>
          <w:rFonts w:ascii="Times New Roman" w:hAnsi="Times New Roman" w:cs="Times New Roman"/>
          <w:sz w:val="28"/>
          <w:szCs w:val="28"/>
        </w:rPr>
        <w:t>провод</w:t>
      </w:r>
      <w:r w:rsidR="00BE3B93" w:rsidRPr="00DE3B00">
        <w:rPr>
          <w:rFonts w:ascii="Times New Roman" w:hAnsi="Times New Roman" w:cs="Times New Roman"/>
          <w:sz w:val="28"/>
          <w:szCs w:val="28"/>
        </w:rPr>
        <w:t>ятся</w:t>
      </w:r>
      <w:r w:rsidR="00E96042" w:rsidRPr="00DE3B00">
        <w:rPr>
          <w:rFonts w:ascii="Times New Roman" w:hAnsi="Times New Roman" w:cs="Times New Roman"/>
          <w:sz w:val="28"/>
          <w:szCs w:val="28"/>
        </w:rPr>
        <w:t>видеолектории</w:t>
      </w:r>
      <w:proofErr w:type="spellEnd"/>
      <w:r w:rsidR="00E96042" w:rsidRPr="00DE3B00">
        <w:rPr>
          <w:rFonts w:ascii="Times New Roman" w:hAnsi="Times New Roman" w:cs="Times New Roman"/>
          <w:sz w:val="28"/>
          <w:szCs w:val="28"/>
        </w:rPr>
        <w:t xml:space="preserve"> «Россия против террора»</w:t>
      </w:r>
      <w:r w:rsidR="008E18A1" w:rsidRPr="00DE3B00">
        <w:rPr>
          <w:rFonts w:ascii="Times New Roman" w:hAnsi="Times New Roman" w:cs="Times New Roman"/>
          <w:sz w:val="28"/>
          <w:szCs w:val="28"/>
        </w:rPr>
        <w:t>,</w:t>
      </w:r>
      <w:r w:rsidR="001A7CE0">
        <w:rPr>
          <w:rFonts w:ascii="Times New Roman" w:hAnsi="Times New Roman" w:cs="Times New Roman"/>
          <w:sz w:val="28"/>
          <w:szCs w:val="28"/>
        </w:rPr>
        <w:t xml:space="preserve"> </w:t>
      </w:r>
      <w:r w:rsidR="00E96042" w:rsidRPr="00DE3B00">
        <w:rPr>
          <w:rFonts w:ascii="Times New Roman" w:hAnsi="Times New Roman" w:cs="Times New Roman"/>
          <w:b/>
          <w:sz w:val="28"/>
          <w:szCs w:val="28"/>
        </w:rPr>
        <w:t>в Сарапуле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- линейки в образовательных учреждениях «Телефонный терроризм. Дей</w:t>
      </w:r>
      <w:r w:rsidRPr="00DE3B00">
        <w:rPr>
          <w:rFonts w:ascii="Times New Roman" w:hAnsi="Times New Roman" w:cs="Times New Roman"/>
          <w:sz w:val="28"/>
          <w:szCs w:val="28"/>
        </w:rPr>
        <w:t>ствия при ЧС»;</w:t>
      </w:r>
    </w:p>
    <w:p w:rsidR="00E96042" w:rsidRPr="00DE3B00" w:rsidRDefault="007062E5" w:rsidP="00DE3B00">
      <w:pPr>
        <w:widowControl w:val="0"/>
        <w:tabs>
          <w:tab w:val="left" w:pos="720"/>
          <w:tab w:val="left" w:pos="72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b/>
          <w:sz w:val="28"/>
          <w:szCs w:val="28"/>
        </w:rPr>
        <w:t>в</w:t>
      </w:r>
      <w:r w:rsidR="00E96042" w:rsidRPr="00DE3B00">
        <w:rPr>
          <w:rFonts w:ascii="Times New Roman" w:hAnsi="Times New Roman" w:cs="Times New Roman"/>
          <w:b/>
          <w:sz w:val="28"/>
          <w:szCs w:val="28"/>
        </w:rPr>
        <w:t xml:space="preserve"> городе Ижевске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 с участием иностранных студентов, проживающих в общежитиях,  ежегодно проводится спортивный праздник </w:t>
      </w:r>
      <w:r w:rsidR="008E18A1" w:rsidRPr="00DE3B00">
        <w:rPr>
          <w:rFonts w:ascii="Times New Roman" w:hAnsi="Times New Roman" w:cs="Times New Roman"/>
          <w:sz w:val="28"/>
          <w:szCs w:val="28"/>
        </w:rPr>
        <w:t xml:space="preserve"> и 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 фестиваль первокурсников</w:t>
      </w:r>
      <w:r w:rsidR="008E18A1" w:rsidRPr="00DE3B00">
        <w:rPr>
          <w:rFonts w:ascii="Times New Roman" w:hAnsi="Times New Roman" w:cs="Times New Roman"/>
          <w:sz w:val="28"/>
          <w:szCs w:val="28"/>
        </w:rPr>
        <w:t>,</w:t>
      </w:r>
      <w:r w:rsidR="00E96042" w:rsidRPr="00DE3B00">
        <w:rPr>
          <w:rFonts w:ascii="Times New Roman" w:hAnsi="Times New Roman" w:cs="Times New Roman"/>
          <w:sz w:val="28"/>
          <w:szCs w:val="28"/>
        </w:rPr>
        <w:t xml:space="preserve"> в муниципальных библиотеках города Ижевска   несколько лет реализуется программа «Библиотека – территория мира» для представи</w:t>
      </w:r>
      <w:r w:rsidRPr="00DE3B00">
        <w:rPr>
          <w:rFonts w:ascii="Times New Roman" w:hAnsi="Times New Roman" w:cs="Times New Roman"/>
          <w:sz w:val="28"/>
          <w:szCs w:val="28"/>
        </w:rPr>
        <w:t>телей различных национальностей;</w:t>
      </w:r>
    </w:p>
    <w:p w:rsidR="00E96042" w:rsidRPr="00DE3B00" w:rsidRDefault="00E96042" w:rsidP="00DE3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B00">
        <w:rPr>
          <w:rFonts w:ascii="Times New Roman" w:hAnsi="Times New Roman" w:cs="Times New Roman"/>
          <w:b/>
          <w:sz w:val="28"/>
          <w:szCs w:val="28"/>
        </w:rPr>
        <w:t>Игринской</w:t>
      </w:r>
      <w:proofErr w:type="spellEnd"/>
      <w:r w:rsidR="0000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00">
        <w:rPr>
          <w:rFonts w:ascii="Times New Roman" w:hAnsi="Times New Roman" w:cs="Times New Roman"/>
          <w:b/>
          <w:sz w:val="28"/>
          <w:szCs w:val="28"/>
        </w:rPr>
        <w:t>централизованной библиотечной системой</w:t>
      </w:r>
      <w:r w:rsidRPr="00DE3B00">
        <w:rPr>
          <w:rFonts w:ascii="Times New Roman" w:hAnsi="Times New Roman" w:cs="Times New Roman"/>
          <w:sz w:val="28"/>
          <w:szCs w:val="28"/>
        </w:rPr>
        <w:t xml:space="preserve"> подготовлен буклет-памятка «Информационные услуг</w:t>
      </w:r>
      <w:r w:rsidR="007062E5" w:rsidRPr="00DE3B00">
        <w:rPr>
          <w:rFonts w:ascii="Times New Roman" w:hAnsi="Times New Roman" w:cs="Times New Roman"/>
          <w:sz w:val="28"/>
          <w:szCs w:val="28"/>
        </w:rPr>
        <w:t>и библиотеки в помощь мигранту»;</w:t>
      </w:r>
    </w:p>
    <w:p w:rsidR="003C6F78" w:rsidRPr="00DE3B00" w:rsidRDefault="00E96042" w:rsidP="00DE3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Центром национальных культур </w:t>
      </w:r>
      <w:r w:rsidRPr="00DE3B00">
        <w:rPr>
          <w:rFonts w:ascii="Times New Roman" w:hAnsi="Times New Roman" w:cs="Times New Roman"/>
          <w:b/>
          <w:sz w:val="28"/>
          <w:szCs w:val="28"/>
        </w:rPr>
        <w:t>города Можги</w:t>
      </w:r>
      <w:r w:rsidRPr="00DE3B00">
        <w:rPr>
          <w:rFonts w:ascii="Times New Roman" w:hAnsi="Times New Roman" w:cs="Times New Roman"/>
          <w:sz w:val="28"/>
          <w:szCs w:val="28"/>
        </w:rPr>
        <w:t xml:space="preserve"> проведена интеллектуальная игра «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Этноэксперт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» с мигрантами, отбывающими наказание в местах лишения свободы ИК № 6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DE3B0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E3B00">
        <w:rPr>
          <w:rFonts w:ascii="Times New Roman" w:hAnsi="Times New Roman" w:cs="Times New Roman"/>
          <w:sz w:val="28"/>
          <w:szCs w:val="28"/>
        </w:rPr>
        <w:t>юга</w:t>
      </w:r>
      <w:proofErr w:type="spellEnd"/>
      <w:r w:rsidR="0000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B00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Pr="00DE3B0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6F78" w:rsidRPr="00DE3B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6F78" w:rsidRPr="00DE3B00" w:rsidRDefault="003C6F78" w:rsidP="00DE3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Уважаемые коллеги, более подробно и полно Вы можете ознакомиться с успешными практиками муниципальных образований на тематической выставке в фойе Дома Дружбы народов.</w:t>
      </w:r>
    </w:p>
    <w:p w:rsidR="00E96042" w:rsidRPr="00DE3B00" w:rsidRDefault="00E96042" w:rsidP="00DE3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042" w:rsidRPr="00DE3B00" w:rsidRDefault="00E96042" w:rsidP="00DE3B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B00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E96042" w:rsidRPr="00DE3B00" w:rsidRDefault="00867F37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 xml:space="preserve">В завершение своего доклада можно  резюмировать следующее. </w:t>
      </w:r>
      <w:r w:rsidR="00195F47" w:rsidRPr="00DE3B00">
        <w:rPr>
          <w:rFonts w:ascii="Times New Roman" w:hAnsi="Times New Roman" w:cs="Times New Roman"/>
          <w:sz w:val="28"/>
          <w:szCs w:val="28"/>
        </w:rPr>
        <w:t>К</w:t>
      </w:r>
      <w:r w:rsidR="009B4881" w:rsidRPr="00DE3B00">
        <w:rPr>
          <w:rFonts w:ascii="Times New Roman" w:hAnsi="Times New Roman" w:cs="Times New Roman"/>
          <w:sz w:val="28"/>
          <w:szCs w:val="28"/>
        </w:rPr>
        <w:t>ак видим,  понимание сути работы в сфере межнациональных отношений в муниципальных образованиях самое разное.</w:t>
      </w:r>
    </w:p>
    <w:p w:rsidR="0061485B" w:rsidRPr="00DE3B00" w:rsidRDefault="0061485B" w:rsidP="00DE3B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B00">
        <w:rPr>
          <w:rFonts w:ascii="Times New Roman" w:hAnsi="Times New Roman" w:cs="Times New Roman"/>
          <w:sz w:val="28"/>
          <w:szCs w:val="28"/>
        </w:rPr>
        <w:t xml:space="preserve">Но, в целом в Удмуртской Республике на уровне муниципальных образований  сложились основные механизмы реализации государственной национальной политики, сформирована понятная система управления: приняты муниципальные программы/подпрограммы по гармонизации межнациональных отношений, назначены кураторы сферы  национальной политики, созданы специализированные общественные советы по вопросам межнациональных и межконфессиональных отношений, ведется работа по повышению уровня компетентности  муниципальных служащих.  </w:t>
      </w:r>
      <w:proofErr w:type="gramEnd"/>
    </w:p>
    <w:p w:rsidR="0061485B" w:rsidRPr="00DE3B00" w:rsidRDefault="0061485B" w:rsidP="00DE3B00">
      <w:pPr>
        <w:pStyle w:val="a4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DE3B00">
        <w:rPr>
          <w:sz w:val="28"/>
          <w:szCs w:val="28"/>
        </w:rPr>
        <w:t xml:space="preserve">          Органами местного самоуправления в целом  создаются условия для </w:t>
      </w:r>
      <w:r w:rsidRPr="00DE3B00">
        <w:rPr>
          <w:color w:val="000000"/>
          <w:sz w:val="28"/>
          <w:szCs w:val="28"/>
        </w:rPr>
        <w:t xml:space="preserve">укрепления межнационального и межконфессионального согласия, поддержки и развития языков и культур народов России, обеспечения социальной и культурной адаптации и интеграции мигрантов, профилактики межнациональных (межэтнических конфликтов). </w:t>
      </w:r>
    </w:p>
    <w:p w:rsidR="0061485B" w:rsidRPr="00DE3B00" w:rsidRDefault="0061485B" w:rsidP="00DE3B00">
      <w:pPr>
        <w:pStyle w:val="a4"/>
        <w:shd w:val="clear" w:color="auto" w:fill="FBFBFB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E3B00">
        <w:rPr>
          <w:color w:val="000000"/>
          <w:sz w:val="28"/>
          <w:szCs w:val="28"/>
        </w:rPr>
        <w:t xml:space="preserve">Но,  наряду с  положительными результатами и  тенденциями в работе по реализации государственной национальной политике на территории муниципальных образований, деятельность </w:t>
      </w:r>
      <w:r w:rsidRPr="00DE3B00">
        <w:rPr>
          <w:rFonts w:eastAsia="Calibri"/>
          <w:sz w:val="28"/>
          <w:szCs w:val="28"/>
        </w:rPr>
        <w:t xml:space="preserve">  в этом направлении   является пока еще недостаточно эффективной.</w:t>
      </w:r>
    </w:p>
    <w:p w:rsidR="00AE451B" w:rsidRPr="00DE3B00" w:rsidRDefault="00AE451B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lastRenderedPageBreak/>
        <w:t xml:space="preserve">И в этой связи мы хотим обратиться к местной власти, к Главам наших районов и городов. Уважаемые коллеги,  необходимо организовать работу по анализу реальной ситуации в муниципальном образовании, выявить факторы реального или возможного риска, актуализировать работу координационных советов и муниципальных программ. И советы, и правильные слова в программах есть практически везде, но чаще всего они носят формальный характер, не являются инструментом решения конкретных задач и проблемных ситуаций. Мы готовы оказать необходимую помощь, также просим не скидывать со счетов методистов нашего республиканского Дома дружбы народов, которые в кустовом режиме работают у вас на местах.  </w:t>
      </w:r>
    </w:p>
    <w:p w:rsidR="00E96042" w:rsidRDefault="00CD69C6" w:rsidP="00DE3B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>Предлагаем активно применять  проектный метод работы при планировании мероприятий в сфере межнациональных отношений и использовать  в этих целях информационные и методические ресурсы Домов Дружбы народов по проведению проектных обучающих  семинаров для разработки  проектов в сфере межнациональных отношений  и участия в грантовых конкурсах.</w:t>
      </w:r>
    </w:p>
    <w:p w:rsidR="005676E7" w:rsidRPr="00DE3B00" w:rsidRDefault="00CD69C6" w:rsidP="00DE3B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3B00">
        <w:rPr>
          <w:sz w:val="28"/>
          <w:szCs w:val="28"/>
        </w:rPr>
        <w:t>У</w:t>
      </w:r>
      <w:r w:rsidR="00F90E9B" w:rsidRPr="00DE3B00">
        <w:rPr>
          <w:sz w:val="28"/>
          <w:szCs w:val="28"/>
        </w:rPr>
        <w:t xml:space="preserve">важаемые </w:t>
      </w:r>
      <w:r w:rsidR="002303D5" w:rsidRPr="00DE3B00">
        <w:rPr>
          <w:sz w:val="28"/>
          <w:szCs w:val="28"/>
        </w:rPr>
        <w:t>коллеги, я хочу</w:t>
      </w:r>
      <w:r w:rsidR="00F90E9B" w:rsidRPr="00DE3B00">
        <w:rPr>
          <w:sz w:val="28"/>
          <w:szCs w:val="28"/>
        </w:rPr>
        <w:t xml:space="preserve"> от имени всей нашей команды поблагодарить </w:t>
      </w:r>
      <w:r w:rsidR="002303D5" w:rsidRPr="00DE3B00">
        <w:rPr>
          <w:sz w:val="28"/>
          <w:szCs w:val="28"/>
        </w:rPr>
        <w:t xml:space="preserve">Вас за нелегкий труд, за понимание важности  работы по сохранению мира и согласия в нашей многонациональной </w:t>
      </w:r>
      <w:r w:rsidR="00195F47" w:rsidRPr="00DE3B00">
        <w:rPr>
          <w:sz w:val="28"/>
          <w:szCs w:val="28"/>
        </w:rPr>
        <w:t>Удмуртской Р</w:t>
      </w:r>
      <w:r w:rsidR="002303D5" w:rsidRPr="00DE3B00">
        <w:rPr>
          <w:sz w:val="28"/>
          <w:szCs w:val="28"/>
        </w:rPr>
        <w:t>еспублике</w:t>
      </w:r>
      <w:r w:rsidR="00195F47" w:rsidRPr="00DE3B00">
        <w:rPr>
          <w:sz w:val="28"/>
          <w:szCs w:val="28"/>
        </w:rPr>
        <w:t>.</w:t>
      </w:r>
    </w:p>
    <w:p w:rsidR="00E670A6" w:rsidRPr="00DE3B00" w:rsidRDefault="002303D5" w:rsidP="00DE3B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3B00">
        <w:rPr>
          <w:sz w:val="28"/>
          <w:szCs w:val="28"/>
        </w:rPr>
        <w:t xml:space="preserve">Понятно, что мир и стабильность так просто «с неба не валятся» - это кропотливая  ежедневная системная командная работа  Правительства, Администрации Главы и Правительства, органов местного </w:t>
      </w:r>
      <w:r w:rsidRPr="00DE3B00">
        <w:rPr>
          <w:color w:val="000000"/>
          <w:sz w:val="28"/>
          <w:szCs w:val="28"/>
        </w:rPr>
        <w:t xml:space="preserve"> самоуправления и, безусловно, институтов гражданского общества. </w:t>
      </w:r>
      <w:r w:rsidRPr="00DE3B00">
        <w:rPr>
          <w:sz w:val="28"/>
          <w:szCs w:val="28"/>
        </w:rPr>
        <w:t xml:space="preserve"> Это результат </w:t>
      </w:r>
      <w:r w:rsidR="005676E7" w:rsidRPr="00DE3B00">
        <w:rPr>
          <w:sz w:val="28"/>
          <w:szCs w:val="28"/>
        </w:rPr>
        <w:t xml:space="preserve">совместно </w:t>
      </w:r>
      <w:r w:rsidRPr="00DE3B00">
        <w:rPr>
          <w:sz w:val="28"/>
          <w:szCs w:val="28"/>
        </w:rPr>
        <w:t>эффективной и целенаправленной работы.</w:t>
      </w:r>
    </w:p>
    <w:p w:rsidR="002303D5" w:rsidRPr="00DE3B00" w:rsidRDefault="002303D5" w:rsidP="00DE3B0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3B00">
        <w:rPr>
          <w:sz w:val="28"/>
          <w:szCs w:val="28"/>
        </w:rPr>
        <w:t xml:space="preserve">Спасибо всей большой команде Удмуртской Республики – всем, кто ежедневно работает для того, чтобы </w:t>
      </w:r>
      <w:r w:rsidR="0036221E" w:rsidRPr="00DE3B00">
        <w:rPr>
          <w:sz w:val="28"/>
          <w:szCs w:val="28"/>
        </w:rPr>
        <w:t>в Удмуртской Республике на долгие годы сохранялись мир и согласие между народами</w:t>
      </w:r>
      <w:r w:rsidRPr="00DE3B00">
        <w:rPr>
          <w:sz w:val="28"/>
          <w:szCs w:val="28"/>
        </w:rPr>
        <w:t>!</w:t>
      </w:r>
    </w:p>
    <w:p w:rsidR="002303D5" w:rsidRPr="00DE3B00" w:rsidRDefault="002303D5" w:rsidP="00DE3B00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F90E9B" w:rsidRPr="00DE3B00" w:rsidRDefault="00F90E9B" w:rsidP="00FB1BB8">
      <w:pPr>
        <w:pStyle w:val="a4"/>
        <w:spacing w:before="0" w:beforeAutospacing="0" w:after="0" w:afterAutospacing="0" w:line="276" w:lineRule="auto"/>
        <w:jc w:val="both"/>
        <w:rPr>
          <w:color w:val="020C22"/>
          <w:sz w:val="28"/>
          <w:szCs w:val="28"/>
          <w:shd w:val="clear" w:color="auto" w:fill="FEFEFE"/>
        </w:rPr>
      </w:pPr>
      <w:r w:rsidRPr="00DE3B00">
        <w:rPr>
          <w:sz w:val="28"/>
          <w:szCs w:val="28"/>
        </w:rPr>
        <w:t>Благодарю за внимание!</w:t>
      </w:r>
    </w:p>
    <w:p w:rsidR="00020316" w:rsidRPr="00DE3B00" w:rsidRDefault="00020316" w:rsidP="00DE3B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Pr="00DE3B00" w:rsidRDefault="00E56913" w:rsidP="00DE3B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662" w:rsidRPr="00DE3B00" w:rsidRDefault="004B2662" w:rsidP="00DE3B0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B2662" w:rsidRPr="00DE3B00" w:rsidRDefault="004B2662" w:rsidP="00DE3B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85E43" w:rsidRPr="00DE3B00" w:rsidRDefault="00B85E43" w:rsidP="00DE3B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1356FF" w:rsidRPr="00DE3B00" w:rsidRDefault="00591777" w:rsidP="00DE3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ab/>
      </w:r>
    </w:p>
    <w:p w:rsidR="003A0020" w:rsidRPr="00DE3B00" w:rsidRDefault="001356FF" w:rsidP="00DE3B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ab/>
      </w:r>
    </w:p>
    <w:p w:rsidR="00746823" w:rsidRPr="00DE3B00" w:rsidRDefault="00746823" w:rsidP="00DE3B0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1C7810" w:rsidRPr="00DE3B00" w:rsidRDefault="001C7810" w:rsidP="00DE3B0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7875CD" w:rsidRPr="00DE3B00" w:rsidRDefault="007875CD" w:rsidP="00DE3B00">
      <w:pPr>
        <w:spacing w:after="0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A21C7D" w:rsidRPr="00DE3B00" w:rsidRDefault="00A21C7D" w:rsidP="00DE3B0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5CD" w:rsidRPr="00DE3B00" w:rsidRDefault="007875CD" w:rsidP="00DE3B0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837F0B" w:rsidRPr="00DE3B00" w:rsidRDefault="00837F0B" w:rsidP="00DE3B0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37F0B" w:rsidRPr="00DE3B00" w:rsidRDefault="00837F0B" w:rsidP="00DE3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F0B" w:rsidRPr="00DE3B00" w:rsidRDefault="00837F0B" w:rsidP="00DE3B00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</w:p>
    <w:p w:rsidR="00837F0B" w:rsidRPr="00DE3B00" w:rsidRDefault="00837F0B" w:rsidP="00DE3B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ab/>
      </w:r>
    </w:p>
    <w:p w:rsidR="00837F0B" w:rsidRPr="00DE3B00" w:rsidRDefault="00837F0B" w:rsidP="00DE3B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F0B" w:rsidRPr="00DE3B00" w:rsidRDefault="00837F0B" w:rsidP="00DE3B00">
      <w:pPr>
        <w:spacing w:after="0"/>
        <w:ind w:right="-10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7F0B" w:rsidRPr="00DE3B00" w:rsidRDefault="00837F0B" w:rsidP="00DE3B0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37F0B" w:rsidRPr="00DE3B00" w:rsidRDefault="00837F0B" w:rsidP="00DE3B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E3B00">
        <w:rPr>
          <w:rFonts w:ascii="Times New Roman" w:hAnsi="Times New Roman" w:cs="Times New Roman"/>
          <w:sz w:val="28"/>
          <w:szCs w:val="28"/>
        </w:rPr>
        <w:tab/>
      </w: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37F0B" w:rsidRPr="00DE3B00" w:rsidRDefault="00837F0B" w:rsidP="00DE3B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7F0B" w:rsidRPr="00DE3B00" w:rsidRDefault="00837F0B" w:rsidP="00DE3B0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F0B" w:rsidRPr="00DE3B00" w:rsidRDefault="00837F0B" w:rsidP="00DE3B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F0B" w:rsidRPr="00DE3B00" w:rsidRDefault="00837F0B" w:rsidP="00DE3B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F0B" w:rsidRPr="00DE3B00" w:rsidRDefault="00837F0B" w:rsidP="00DE3B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F0B" w:rsidRPr="00DE3B00" w:rsidRDefault="00837F0B" w:rsidP="00DE3B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F0B" w:rsidRPr="00DE3B00" w:rsidRDefault="00837F0B" w:rsidP="00DE3B00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837F0B" w:rsidRPr="00DE3B00" w:rsidRDefault="00837F0B" w:rsidP="00DE3B00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837F0B" w:rsidRPr="00DE3B00" w:rsidRDefault="00837F0B" w:rsidP="00DE3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F0B" w:rsidRPr="00DE3B00" w:rsidRDefault="00837F0B" w:rsidP="00DE3B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509" w:rsidRPr="00DE3B00" w:rsidRDefault="003D0509" w:rsidP="00DE3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977" w:rsidRPr="00DE3B00" w:rsidRDefault="00C63977" w:rsidP="00DE3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EF7" w:rsidRPr="00DE3B00" w:rsidRDefault="004C5EF7" w:rsidP="00DE3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5EF7" w:rsidRPr="00DE3B00" w:rsidSect="005F054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2E36B02"/>
    <w:multiLevelType w:val="hybridMultilevel"/>
    <w:tmpl w:val="A85ECB20"/>
    <w:lvl w:ilvl="0" w:tplc="13DC551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D5A31"/>
    <w:multiLevelType w:val="hybridMultilevel"/>
    <w:tmpl w:val="8A1A9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5D2119"/>
    <w:multiLevelType w:val="hybridMultilevel"/>
    <w:tmpl w:val="30268816"/>
    <w:lvl w:ilvl="0" w:tplc="291464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CF3225"/>
    <w:multiLevelType w:val="hybridMultilevel"/>
    <w:tmpl w:val="DC2649E0"/>
    <w:lvl w:ilvl="0" w:tplc="13DC551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36E4E"/>
    <w:multiLevelType w:val="hybridMultilevel"/>
    <w:tmpl w:val="781A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A376D"/>
    <w:multiLevelType w:val="hybridMultilevel"/>
    <w:tmpl w:val="F9FE52DA"/>
    <w:lvl w:ilvl="0" w:tplc="F306E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E7B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A0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48E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AEF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CE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C3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42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6C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E049C4"/>
    <w:multiLevelType w:val="hybridMultilevel"/>
    <w:tmpl w:val="8DEC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3293"/>
    <w:multiLevelType w:val="hybridMultilevel"/>
    <w:tmpl w:val="574EDF8C"/>
    <w:lvl w:ilvl="0" w:tplc="D4FC7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C2F5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B285C"/>
    <w:multiLevelType w:val="singleLevel"/>
    <w:tmpl w:val="DBDAF46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37BF4BBA"/>
    <w:multiLevelType w:val="hybridMultilevel"/>
    <w:tmpl w:val="4372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D35C0"/>
    <w:multiLevelType w:val="hybridMultilevel"/>
    <w:tmpl w:val="F3EAEF12"/>
    <w:lvl w:ilvl="0" w:tplc="1B0842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1546D"/>
    <w:multiLevelType w:val="hybridMultilevel"/>
    <w:tmpl w:val="64DC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B3D12"/>
    <w:multiLevelType w:val="hybridMultilevel"/>
    <w:tmpl w:val="5AEC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2716A"/>
    <w:multiLevelType w:val="hybridMultilevel"/>
    <w:tmpl w:val="93BE480C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41325A65"/>
    <w:multiLevelType w:val="hybridMultilevel"/>
    <w:tmpl w:val="3966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82E14"/>
    <w:multiLevelType w:val="hybridMultilevel"/>
    <w:tmpl w:val="11E0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285A"/>
    <w:multiLevelType w:val="hybridMultilevel"/>
    <w:tmpl w:val="3766B1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72611"/>
    <w:multiLevelType w:val="hybridMultilevel"/>
    <w:tmpl w:val="1DC225C0"/>
    <w:lvl w:ilvl="0" w:tplc="98DCC5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C865C3"/>
    <w:multiLevelType w:val="hybridMultilevel"/>
    <w:tmpl w:val="3470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700D1"/>
    <w:multiLevelType w:val="hybridMultilevel"/>
    <w:tmpl w:val="110A1ADE"/>
    <w:lvl w:ilvl="0" w:tplc="F87C5AA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15"/>
  </w:num>
  <w:num w:numId="14">
    <w:abstractNumId w:val="5"/>
  </w:num>
  <w:num w:numId="15">
    <w:abstractNumId w:val="3"/>
  </w:num>
  <w:num w:numId="16">
    <w:abstractNumId w:val="12"/>
  </w:num>
  <w:num w:numId="17">
    <w:abstractNumId w:val="1"/>
  </w:num>
  <w:num w:numId="18">
    <w:abstractNumId w:val="20"/>
  </w:num>
  <w:num w:numId="19">
    <w:abstractNumId w:val="0"/>
  </w:num>
  <w:num w:numId="20">
    <w:abstractNumId w:val="8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/>
  <w:rsids>
    <w:rsidRoot w:val="00A806C2"/>
    <w:rsid w:val="000011CD"/>
    <w:rsid w:val="000127BA"/>
    <w:rsid w:val="0001558A"/>
    <w:rsid w:val="000167D3"/>
    <w:rsid w:val="0002028B"/>
    <w:rsid w:val="00020316"/>
    <w:rsid w:val="000275A5"/>
    <w:rsid w:val="0003175C"/>
    <w:rsid w:val="00033916"/>
    <w:rsid w:val="00045679"/>
    <w:rsid w:val="00062A49"/>
    <w:rsid w:val="00064825"/>
    <w:rsid w:val="00070606"/>
    <w:rsid w:val="000715B2"/>
    <w:rsid w:val="000858B6"/>
    <w:rsid w:val="000939C5"/>
    <w:rsid w:val="00095DBE"/>
    <w:rsid w:val="00097CE0"/>
    <w:rsid w:val="000B321E"/>
    <w:rsid w:val="000B575A"/>
    <w:rsid w:val="000B5BFA"/>
    <w:rsid w:val="000C0019"/>
    <w:rsid w:val="000C0289"/>
    <w:rsid w:val="000C20B0"/>
    <w:rsid w:val="000D001F"/>
    <w:rsid w:val="000E4967"/>
    <w:rsid w:val="000E4E5E"/>
    <w:rsid w:val="000F4D76"/>
    <w:rsid w:val="00110C09"/>
    <w:rsid w:val="0012230D"/>
    <w:rsid w:val="0013116A"/>
    <w:rsid w:val="001356FF"/>
    <w:rsid w:val="001428F0"/>
    <w:rsid w:val="00143A0D"/>
    <w:rsid w:val="00143F8F"/>
    <w:rsid w:val="0015022E"/>
    <w:rsid w:val="00151FB2"/>
    <w:rsid w:val="00162D8B"/>
    <w:rsid w:val="00165B2F"/>
    <w:rsid w:val="0016701D"/>
    <w:rsid w:val="00175312"/>
    <w:rsid w:val="001766B1"/>
    <w:rsid w:val="00195F47"/>
    <w:rsid w:val="00197631"/>
    <w:rsid w:val="001A2A70"/>
    <w:rsid w:val="001A3C8C"/>
    <w:rsid w:val="001A7CE0"/>
    <w:rsid w:val="001B13B9"/>
    <w:rsid w:val="001C7810"/>
    <w:rsid w:val="001D5AD3"/>
    <w:rsid w:val="001E453C"/>
    <w:rsid w:val="001E7399"/>
    <w:rsid w:val="001F3B0E"/>
    <w:rsid w:val="001F4F19"/>
    <w:rsid w:val="001F61C8"/>
    <w:rsid w:val="002127CB"/>
    <w:rsid w:val="00216CE5"/>
    <w:rsid w:val="002303D5"/>
    <w:rsid w:val="00234026"/>
    <w:rsid w:val="00270624"/>
    <w:rsid w:val="002757E6"/>
    <w:rsid w:val="0029115B"/>
    <w:rsid w:val="0029215E"/>
    <w:rsid w:val="002C7B06"/>
    <w:rsid w:val="002D4E0C"/>
    <w:rsid w:val="002E1C94"/>
    <w:rsid w:val="002E20D8"/>
    <w:rsid w:val="002E2357"/>
    <w:rsid w:val="002E2DD4"/>
    <w:rsid w:val="00301830"/>
    <w:rsid w:val="0031016F"/>
    <w:rsid w:val="003118C1"/>
    <w:rsid w:val="00321495"/>
    <w:rsid w:val="00357B23"/>
    <w:rsid w:val="0036221E"/>
    <w:rsid w:val="00373B07"/>
    <w:rsid w:val="003747AF"/>
    <w:rsid w:val="00374DCE"/>
    <w:rsid w:val="00381512"/>
    <w:rsid w:val="003862F7"/>
    <w:rsid w:val="00394D61"/>
    <w:rsid w:val="003969B7"/>
    <w:rsid w:val="003A0020"/>
    <w:rsid w:val="003B38C7"/>
    <w:rsid w:val="003C5947"/>
    <w:rsid w:val="003C6F78"/>
    <w:rsid w:val="003D0509"/>
    <w:rsid w:val="003D2A97"/>
    <w:rsid w:val="003D5052"/>
    <w:rsid w:val="003E5D7A"/>
    <w:rsid w:val="003E6D21"/>
    <w:rsid w:val="003E78B0"/>
    <w:rsid w:val="00401E60"/>
    <w:rsid w:val="004020DE"/>
    <w:rsid w:val="00403680"/>
    <w:rsid w:val="004305E4"/>
    <w:rsid w:val="00431F9B"/>
    <w:rsid w:val="00433594"/>
    <w:rsid w:val="00444B3A"/>
    <w:rsid w:val="00446848"/>
    <w:rsid w:val="004671F2"/>
    <w:rsid w:val="00472DDE"/>
    <w:rsid w:val="004754F7"/>
    <w:rsid w:val="0048488F"/>
    <w:rsid w:val="00492B50"/>
    <w:rsid w:val="00495C06"/>
    <w:rsid w:val="00496679"/>
    <w:rsid w:val="004A4B49"/>
    <w:rsid w:val="004B2662"/>
    <w:rsid w:val="004C3623"/>
    <w:rsid w:val="004C5EF7"/>
    <w:rsid w:val="004C7D7E"/>
    <w:rsid w:val="004D3F6A"/>
    <w:rsid w:val="004D6C02"/>
    <w:rsid w:val="004F0A01"/>
    <w:rsid w:val="004F6462"/>
    <w:rsid w:val="004F6767"/>
    <w:rsid w:val="005047BA"/>
    <w:rsid w:val="005055C0"/>
    <w:rsid w:val="00520D5A"/>
    <w:rsid w:val="00521942"/>
    <w:rsid w:val="00524399"/>
    <w:rsid w:val="0052462F"/>
    <w:rsid w:val="005278C7"/>
    <w:rsid w:val="00527C03"/>
    <w:rsid w:val="00542149"/>
    <w:rsid w:val="00542F93"/>
    <w:rsid w:val="00543AA6"/>
    <w:rsid w:val="00546C8A"/>
    <w:rsid w:val="00552A97"/>
    <w:rsid w:val="00556E8E"/>
    <w:rsid w:val="005676E7"/>
    <w:rsid w:val="00581D57"/>
    <w:rsid w:val="00585B3F"/>
    <w:rsid w:val="00590F41"/>
    <w:rsid w:val="00591777"/>
    <w:rsid w:val="0059197F"/>
    <w:rsid w:val="005970B8"/>
    <w:rsid w:val="00597518"/>
    <w:rsid w:val="005A73B2"/>
    <w:rsid w:val="005A7420"/>
    <w:rsid w:val="005A7661"/>
    <w:rsid w:val="005B24F4"/>
    <w:rsid w:val="005B29B1"/>
    <w:rsid w:val="005D1608"/>
    <w:rsid w:val="005D3F50"/>
    <w:rsid w:val="005E65D6"/>
    <w:rsid w:val="005F054F"/>
    <w:rsid w:val="005F37CB"/>
    <w:rsid w:val="005F3AC4"/>
    <w:rsid w:val="005F4B1F"/>
    <w:rsid w:val="005F6B63"/>
    <w:rsid w:val="00601D2C"/>
    <w:rsid w:val="0060741C"/>
    <w:rsid w:val="0061485B"/>
    <w:rsid w:val="0062560C"/>
    <w:rsid w:val="00626627"/>
    <w:rsid w:val="00653D00"/>
    <w:rsid w:val="00654CF1"/>
    <w:rsid w:val="00664F17"/>
    <w:rsid w:val="00676DDA"/>
    <w:rsid w:val="006943BD"/>
    <w:rsid w:val="006970D4"/>
    <w:rsid w:val="006A164F"/>
    <w:rsid w:val="006A699B"/>
    <w:rsid w:val="006B3C02"/>
    <w:rsid w:val="006B6D5B"/>
    <w:rsid w:val="006C10F6"/>
    <w:rsid w:val="006D03B8"/>
    <w:rsid w:val="006E0DBC"/>
    <w:rsid w:val="006E6A0A"/>
    <w:rsid w:val="006F4C1B"/>
    <w:rsid w:val="0070531A"/>
    <w:rsid w:val="007062E5"/>
    <w:rsid w:val="00713C11"/>
    <w:rsid w:val="00716949"/>
    <w:rsid w:val="0072212E"/>
    <w:rsid w:val="00723C3B"/>
    <w:rsid w:val="007365AC"/>
    <w:rsid w:val="00744356"/>
    <w:rsid w:val="00746823"/>
    <w:rsid w:val="007519EB"/>
    <w:rsid w:val="00752264"/>
    <w:rsid w:val="007610B2"/>
    <w:rsid w:val="00761F99"/>
    <w:rsid w:val="00764024"/>
    <w:rsid w:val="00770898"/>
    <w:rsid w:val="00781955"/>
    <w:rsid w:val="007875CD"/>
    <w:rsid w:val="00787E04"/>
    <w:rsid w:val="00797444"/>
    <w:rsid w:val="007A61D6"/>
    <w:rsid w:val="007B0CF2"/>
    <w:rsid w:val="007C2CE4"/>
    <w:rsid w:val="007D5C0F"/>
    <w:rsid w:val="008035E0"/>
    <w:rsid w:val="00812AAA"/>
    <w:rsid w:val="00813A29"/>
    <w:rsid w:val="00820D57"/>
    <w:rsid w:val="00820E1E"/>
    <w:rsid w:val="008258E1"/>
    <w:rsid w:val="00835ECE"/>
    <w:rsid w:val="00837F0B"/>
    <w:rsid w:val="0084336C"/>
    <w:rsid w:val="008461DD"/>
    <w:rsid w:val="008626AB"/>
    <w:rsid w:val="00866A26"/>
    <w:rsid w:val="00867F37"/>
    <w:rsid w:val="008701F3"/>
    <w:rsid w:val="0088128B"/>
    <w:rsid w:val="008816AD"/>
    <w:rsid w:val="008879E9"/>
    <w:rsid w:val="00893EB2"/>
    <w:rsid w:val="008B11A0"/>
    <w:rsid w:val="008B7436"/>
    <w:rsid w:val="008C03D2"/>
    <w:rsid w:val="008D4F6F"/>
    <w:rsid w:val="008D5351"/>
    <w:rsid w:val="008E18A1"/>
    <w:rsid w:val="008E2A8B"/>
    <w:rsid w:val="008E47B2"/>
    <w:rsid w:val="008E6108"/>
    <w:rsid w:val="008F7DD2"/>
    <w:rsid w:val="0090259C"/>
    <w:rsid w:val="00907E4E"/>
    <w:rsid w:val="00910433"/>
    <w:rsid w:val="0091651D"/>
    <w:rsid w:val="009177CC"/>
    <w:rsid w:val="00935527"/>
    <w:rsid w:val="00935F30"/>
    <w:rsid w:val="00955754"/>
    <w:rsid w:val="00963202"/>
    <w:rsid w:val="0096729F"/>
    <w:rsid w:val="0097051F"/>
    <w:rsid w:val="00971BD4"/>
    <w:rsid w:val="0097697F"/>
    <w:rsid w:val="0098566A"/>
    <w:rsid w:val="009900F3"/>
    <w:rsid w:val="009A0570"/>
    <w:rsid w:val="009B0F34"/>
    <w:rsid w:val="009B2A37"/>
    <w:rsid w:val="009B4881"/>
    <w:rsid w:val="009B4B19"/>
    <w:rsid w:val="009B5918"/>
    <w:rsid w:val="009C4746"/>
    <w:rsid w:val="009C5226"/>
    <w:rsid w:val="009C690E"/>
    <w:rsid w:val="009D1D3A"/>
    <w:rsid w:val="009D71BE"/>
    <w:rsid w:val="009F291F"/>
    <w:rsid w:val="009F2EF9"/>
    <w:rsid w:val="009F325A"/>
    <w:rsid w:val="00A01262"/>
    <w:rsid w:val="00A0210F"/>
    <w:rsid w:val="00A04062"/>
    <w:rsid w:val="00A066DD"/>
    <w:rsid w:val="00A21C7D"/>
    <w:rsid w:val="00A26120"/>
    <w:rsid w:val="00A35865"/>
    <w:rsid w:val="00A50600"/>
    <w:rsid w:val="00A51ED1"/>
    <w:rsid w:val="00A52A99"/>
    <w:rsid w:val="00A52CF0"/>
    <w:rsid w:val="00A52FB1"/>
    <w:rsid w:val="00A53EA0"/>
    <w:rsid w:val="00A56D64"/>
    <w:rsid w:val="00A65C98"/>
    <w:rsid w:val="00A66980"/>
    <w:rsid w:val="00A806C2"/>
    <w:rsid w:val="00A9733D"/>
    <w:rsid w:val="00AA2FB9"/>
    <w:rsid w:val="00AB0A32"/>
    <w:rsid w:val="00AB2B8A"/>
    <w:rsid w:val="00AB6304"/>
    <w:rsid w:val="00AD24E8"/>
    <w:rsid w:val="00AD34A4"/>
    <w:rsid w:val="00AE451B"/>
    <w:rsid w:val="00AE526B"/>
    <w:rsid w:val="00AF24A5"/>
    <w:rsid w:val="00AF771C"/>
    <w:rsid w:val="00B06BEF"/>
    <w:rsid w:val="00B3173D"/>
    <w:rsid w:val="00B429A8"/>
    <w:rsid w:val="00B569D0"/>
    <w:rsid w:val="00B6028C"/>
    <w:rsid w:val="00B7016B"/>
    <w:rsid w:val="00B70C31"/>
    <w:rsid w:val="00B722E4"/>
    <w:rsid w:val="00B80DB9"/>
    <w:rsid w:val="00B850DC"/>
    <w:rsid w:val="00B85E43"/>
    <w:rsid w:val="00BA17E4"/>
    <w:rsid w:val="00BA3620"/>
    <w:rsid w:val="00BA4175"/>
    <w:rsid w:val="00BA6EB8"/>
    <w:rsid w:val="00BC01A0"/>
    <w:rsid w:val="00BC7C78"/>
    <w:rsid w:val="00BC7FC3"/>
    <w:rsid w:val="00BD5945"/>
    <w:rsid w:val="00BD6F7D"/>
    <w:rsid w:val="00BE3B93"/>
    <w:rsid w:val="00BE5F90"/>
    <w:rsid w:val="00BE6E01"/>
    <w:rsid w:val="00BF671A"/>
    <w:rsid w:val="00BF6BC6"/>
    <w:rsid w:val="00C0436F"/>
    <w:rsid w:val="00C05D72"/>
    <w:rsid w:val="00C07BBC"/>
    <w:rsid w:val="00C16EAB"/>
    <w:rsid w:val="00C1749A"/>
    <w:rsid w:val="00C2128D"/>
    <w:rsid w:val="00C52DFC"/>
    <w:rsid w:val="00C55FC6"/>
    <w:rsid w:val="00C63977"/>
    <w:rsid w:val="00C641EB"/>
    <w:rsid w:val="00C660D1"/>
    <w:rsid w:val="00C77366"/>
    <w:rsid w:val="00C86E12"/>
    <w:rsid w:val="00C87DE6"/>
    <w:rsid w:val="00C93786"/>
    <w:rsid w:val="00CA77B8"/>
    <w:rsid w:val="00CB3D71"/>
    <w:rsid w:val="00CB7240"/>
    <w:rsid w:val="00CB746B"/>
    <w:rsid w:val="00CC054D"/>
    <w:rsid w:val="00CC6A94"/>
    <w:rsid w:val="00CD3B29"/>
    <w:rsid w:val="00CD5924"/>
    <w:rsid w:val="00CD69C6"/>
    <w:rsid w:val="00CE1317"/>
    <w:rsid w:val="00CE434D"/>
    <w:rsid w:val="00CE53BD"/>
    <w:rsid w:val="00CF0C15"/>
    <w:rsid w:val="00CF5779"/>
    <w:rsid w:val="00CF73EB"/>
    <w:rsid w:val="00D02A1C"/>
    <w:rsid w:val="00D05C7A"/>
    <w:rsid w:val="00D11D1F"/>
    <w:rsid w:val="00D1208A"/>
    <w:rsid w:val="00D32504"/>
    <w:rsid w:val="00D32EFB"/>
    <w:rsid w:val="00D45E6D"/>
    <w:rsid w:val="00D46BE1"/>
    <w:rsid w:val="00D560B2"/>
    <w:rsid w:val="00D62927"/>
    <w:rsid w:val="00D71090"/>
    <w:rsid w:val="00D74CBC"/>
    <w:rsid w:val="00D8452F"/>
    <w:rsid w:val="00D90C33"/>
    <w:rsid w:val="00D96D6E"/>
    <w:rsid w:val="00DA04BC"/>
    <w:rsid w:val="00DA244E"/>
    <w:rsid w:val="00DA3ADA"/>
    <w:rsid w:val="00DB1566"/>
    <w:rsid w:val="00DB6CAD"/>
    <w:rsid w:val="00DC4AF0"/>
    <w:rsid w:val="00DC5E36"/>
    <w:rsid w:val="00DC71C1"/>
    <w:rsid w:val="00DD2CBA"/>
    <w:rsid w:val="00DD47FF"/>
    <w:rsid w:val="00DD4DB1"/>
    <w:rsid w:val="00DD5934"/>
    <w:rsid w:val="00DE3B00"/>
    <w:rsid w:val="00DF61EA"/>
    <w:rsid w:val="00E00C53"/>
    <w:rsid w:val="00E04AB4"/>
    <w:rsid w:val="00E069C8"/>
    <w:rsid w:val="00E075B7"/>
    <w:rsid w:val="00E10946"/>
    <w:rsid w:val="00E121C4"/>
    <w:rsid w:val="00E13FEA"/>
    <w:rsid w:val="00E17F39"/>
    <w:rsid w:val="00E22F71"/>
    <w:rsid w:val="00E32FD4"/>
    <w:rsid w:val="00E40F96"/>
    <w:rsid w:val="00E43F99"/>
    <w:rsid w:val="00E56913"/>
    <w:rsid w:val="00E670A6"/>
    <w:rsid w:val="00E70375"/>
    <w:rsid w:val="00E75F90"/>
    <w:rsid w:val="00E83B84"/>
    <w:rsid w:val="00E87396"/>
    <w:rsid w:val="00E90453"/>
    <w:rsid w:val="00E91D84"/>
    <w:rsid w:val="00E9266A"/>
    <w:rsid w:val="00E96042"/>
    <w:rsid w:val="00EB5CC8"/>
    <w:rsid w:val="00EC4405"/>
    <w:rsid w:val="00EC5959"/>
    <w:rsid w:val="00ED1B53"/>
    <w:rsid w:val="00ED28E5"/>
    <w:rsid w:val="00ED5A84"/>
    <w:rsid w:val="00EE262B"/>
    <w:rsid w:val="00EE3AD7"/>
    <w:rsid w:val="00EE6A43"/>
    <w:rsid w:val="00EE6B76"/>
    <w:rsid w:val="00EF4DE1"/>
    <w:rsid w:val="00EF79A0"/>
    <w:rsid w:val="00F00CC6"/>
    <w:rsid w:val="00F12DA1"/>
    <w:rsid w:val="00F13AE6"/>
    <w:rsid w:val="00F212EC"/>
    <w:rsid w:val="00F24D06"/>
    <w:rsid w:val="00F27876"/>
    <w:rsid w:val="00F3553C"/>
    <w:rsid w:val="00F40203"/>
    <w:rsid w:val="00F627A0"/>
    <w:rsid w:val="00F633D9"/>
    <w:rsid w:val="00F71705"/>
    <w:rsid w:val="00F7743A"/>
    <w:rsid w:val="00F802BC"/>
    <w:rsid w:val="00F818B1"/>
    <w:rsid w:val="00F90E9B"/>
    <w:rsid w:val="00FA25DA"/>
    <w:rsid w:val="00FA264D"/>
    <w:rsid w:val="00FA52C1"/>
    <w:rsid w:val="00FA7522"/>
    <w:rsid w:val="00FB1BB8"/>
    <w:rsid w:val="00FB2517"/>
    <w:rsid w:val="00FD5FD8"/>
    <w:rsid w:val="00FD777F"/>
    <w:rsid w:val="00FE3868"/>
    <w:rsid w:val="00FF159A"/>
    <w:rsid w:val="00FF3B07"/>
    <w:rsid w:val="00FF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8D"/>
  </w:style>
  <w:style w:type="paragraph" w:styleId="1">
    <w:name w:val="heading 1"/>
    <w:basedOn w:val="a"/>
    <w:next w:val="a"/>
    <w:link w:val="10"/>
    <w:uiPriority w:val="9"/>
    <w:qFormat/>
    <w:rsid w:val="00F21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7060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C2"/>
    <w:pPr>
      <w:ind w:left="720"/>
      <w:contextualSpacing/>
    </w:pPr>
  </w:style>
  <w:style w:type="paragraph" w:customStyle="1" w:styleId="Default">
    <w:name w:val="Default"/>
    <w:rsid w:val="00B42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6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875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B0"/>
    <w:rPr>
      <w:rFonts w:ascii="Tahoma" w:hAnsi="Tahoma" w:cs="Tahoma"/>
      <w:sz w:val="16"/>
      <w:szCs w:val="16"/>
    </w:rPr>
  </w:style>
  <w:style w:type="paragraph" w:styleId="a8">
    <w:name w:val="No Spacing"/>
    <w:qFormat/>
    <w:rsid w:val="003D05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5022E"/>
  </w:style>
  <w:style w:type="paragraph" w:customStyle="1" w:styleId="ConsPlusNormal">
    <w:name w:val="ConsPlusNormal"/>
    <w:rsid w:val="00150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37F0B"/>
    <w:rPr>
      <w:color w:val="0000FF"/>
      <w:u w:val="single"/>
    </w:rPr>
  </w:style>
  <w:style w:type="paragraph" w:customStyle="1" w:styleId="ConsNormal">
    <w:name w:val="ConsNormal"/>
    <w:link w:val="ConsNormal0"/>
    <w:rsid w:val="008B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8B11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"/>
    <w:basedOn w:val="a"/>
    <w:rsid w:val="00CE13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E17F3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17F3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0606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11">
    <w:name w:val="Абзац списка1"/>
    <w:basedOn w:val="a"/>
    <w:rsid w:val="00143A0D"/>
    <w:pPr>
      <w:suppressAutoHyphens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21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Знак Знак"/>
    <w:basedOn w:val="a"/>
    <w:rsid w:val="00F212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e">
    <w:name w:val="Table Grid"/>
    <w:basedOn w:val="a1"/>
    <w:uiPriority w:val="59"/>
    <w:rsid w:val="00F40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Как Вы оцениваете межнациональную обстановку в Удмуртии?</a:t>
            </a:r>
          </a:p>
        </c:rich>
      </c:tx>
      <c:layout>
        <c:manualLayout>
          <c:xMode val="edge"/>
          <c:yMode val="edge"/>
          <c:x val="0.14535666983818912"/>
          <c:y val="2.7020628478281412E-2"/>
        </c:manualLayout>
      </c:layout>
      <c:spPr>
        <a:solidFill>
          <a:srgbClr val="FFFFFF"/>
        </a:solidFill>
        <a:ln w="3114">
          <a:noFill/>
          <a:prstDash val="solid"/>
        </a:ln>
        <a:effectLst/>
      </c:spPr>
    </c:title>
    <c:plotArea>
      <c:layout>
        <c:manualLayout>
          <c:layoutTarget val="inner"/>
          <c:xMode val="edge"/>
          <c:yMode val="edge"/>
          <c:x val="6.8163596767684853E-2"/>
          <c:y val="0.11711430136325528"/>
          <c:w val="0.66399057582168364"/>
          <c:h val="0.7907716736429042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Процент</c:v>
                </c:pt>
              </c:strCache>
            </c:strRef>
          </c:tx>
          <c:spPr>
            <a:gradFill rotWithShape="0">
              <a:gsLst>
                <a:gs pos="0">
                  <a:srgbClr val="2C5D98"/>
                </a:gs>
                <a:gs pos="80000">
                  <a:srgbClr val="3C7BC7"/>
                </a:gs>
                <a:gs pos="100000">
                  <a:srgbClr val="3A7CCB"/>
                </a:gs>
              </a:gsLst>
              <a:lin ang="16200000"/>
            </a:gradFill>
            <a:ln w="20128">
              <a:noFill/>
            </a:ln>
            <a:effectLst>
              <a:outerShdw dist="35921" dir="2700000" algn="br">
                <a:srgbClr val="000000"/>
              </a:outerShdw>
            </a:effectLst>
          </c:spPr>
          <c:explosion val="24"/>
          <c:dPt>
            <c:idx val="0"/>
            <c:explosion val="23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05B-460E-B2B5-351E19E8158D}"/>
              </c:ext>
            </c:extLst>
          </c:dPt>
          <c:dPt>
            <c:idx val="1"/>
            <c:spPr>
              <a:solidFill>
                <a:srgbClr val="F7964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5B-460E-B2B5-351E19E8158D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05B-460E-B2B5-351E19E8158D}"/>
              </c:ext>
            </c:extLst>
          </c:dPt>
          <c:dPt>
            <c:idx val="3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5B-460E-B2B5-351E19E8158D}"/>
              </c:ext>
            </c:extLst>
          </c:dPt>
          <c:dPt>
            <c:idx val="4"/>
            <c:spPr>
              <a:solidFill>
                <a:sysClr val="windowText" lastClr="000000">
                  <a:lumMod val="50000"/>
                  <a:lumOff val="50000"/>
                </a:sysClr>
              </a:solidFill>
              <a:ln w="20128">
                <a:solidFill>
                  <a:sysClr val="windowText" lastClr="000000">
                    <a:lumMod val="50000"/>
                    <a:lumOff val="50000"/>
                  </a:sysClr>
                </a:solidFill>
              </a:ln>
              <a:effectLst>
                <a:outerShdw dist="35921" dir="2700000" algn="br">
                  <a:sysClr val="window" lastClr="FFFFFF"/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05B-460E-B2B5-351E19E8158D}"/>
              </c:ext>
            </c:extLst>
          </c:dPt>
          <c:dLbls>
            <c:dLbl>
              <c:idx val="0"/>
              <c:layout>
                <c:manualLayout>
                  <c:x val="0.17309127655104201"/>
                  <c:y val="3.3659258817096242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5B-460E-B2B5-351E19E8158D}"/>
                </c:ext>
              </c:extLst>
            </c:dLbl>
            <c:dLbl>
              <c:idx val="1"/>
              <c:layout>
                <c:manualLayout>
                  <c:x val="5.4949190753951174E-2"/>
                  <c:y val="-1.6998152745459478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5B-460E-B2B5-351E19E8158D}"/>
                </c:ext>
              </c:extLst>
            </c:dLbl>
            <c:dLbl>
              <c:idx val="2"/>
              <c:layout>
                <c:manualLayout>
                  <c:x val="7.8371802952839395E-2"/>
                  <c:y val="-5.4040669445898602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5B-460E-B2B5-351E19E8158D}"/>
                </c:ext>
              </c:extLst>
            </c:dLbl>
            <c:dLbl>
              <c:idx val="3"/>
              <c:layout>
                <c:manualLayout>
                  <c:x val="8.9906185487932361E-2"/>
                  <c:y val="3.7569938250747011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5B-460E-B2B5-351E19E8158D}"/>
                </c:ext>
              </c:extLst>
            </c:dLbl>
            <c:dLbl>
              <c:idx val="4"/>
              <c:layout>
                <c:manualLayout>
                  <c:x val="-7.4866181752694369E-2"/>
                  <c:y val="0.10251228749377764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5B-460E-B2B5-351E19E8158D}"/>
                </c:ext>
              </c:extLst>
            </c:dLbl>
            <c:numFmt formatCode="0.0%" sourceLinked="0"/>
            <c:spPr>
              <a:solidFill>
                <a:srgbClr val="FFFFFF"/>
              </a:solidFill>
              <a:ln w="3114">
                <a:solidFill>
                  <a:srgbClr val="96969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Спокойная</c:v>
                </c:pt>
                <c:pt idx="1">
                  <c:v>Тревожная</c:v>
                </c:pt>
                <c:pt idx="2">
                  <c:v>Напряженная</c:v>
                </c:pt>
                <c:pt idx="3">
                  <c:v>На грани взрыва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0.80900000000000005</c:v>
                </c:pt>
                <c:pt idx="1">
                  <c:v>6.4000000000000237E-2</c:v>
                </c:pt>
                <c:pt idx="2">
                  <c:v>8.000000000000014E-2</c:v>
                </c:pt>
                <c:pt idx="3">
                  <c:v>4.0000000000000114E-3</c:v>
                </c:pt>
                <c:pt idx="4">
                  <c:v>4.3000000000000003E-2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05B-460E-B2B5-351E19E8158D}"/>
            </c:ext>
          </c:extLst>
        </c:ser>
        <c:dLbls>
          <c:showCatName val="1"/>
          <c:showPercent val="1"/>
        </c:dLbls>
        <c:firstSliceAng val="126"/>
      </c:pieChart>
    </c:plotArea>
    <c:plotVisOnly val="1"/>
    <c:dispBlanksAs val="zero"/>
  </c:chart>
  <c:spPr>
    <a:noFill/>
    <a:ln>
      <a:solidFill>
        <a:sysClr val="windowText" lastClr="000000">
          <a:lumMod val="50000"/>
          <a:lumOff val="50000"/>
        </a:sysClr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 sz="9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Могут ли, на Ваш взгляд, произойти межнациональные конфликты в республике?</a:t>
            </a:r>
            <a:endParaRPr lang="ru-RU" sz="900" b="1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243748736167552"/>
          <c:y val="3.5006747284709289E-2"/>
        </c:manualLayout>
      </c:layout>
      <c:spPr>
        <a:solidFill>
          <a:srgbClr val="FFFFFF"/>
        </a:solidFill>
        <a:ln w="3173">
          <a:noFill/>
          <a:prstDash val="solid"/>
        </a:ln>
        <a:effectLst/>
      </c:spPr>
    </c:title>
    <c:plotArea>
      <c:layout>
        <c:manualLayout>
          <c:layoutTarget val="inner"/>
          <c:xMode val="edge"/>
          <c:yMode val="edge"/>
          <c:x val="0.10813023498147145"/>
          <c:y val="0.11574104628784362"/>
          <c:w val="0.60151030857058363"/>
          <c:h val="0.8818602458984655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Процент</c:v>
                </c:pt>
              </c:strCache>
            </c:strRef>
          </c:tx>
          <c:explosion val="25"/>
          <c:dPt>
            <c:idx val="0"/>
            <c:explosion val="9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C24-4D02-BD16-82DF9D039CAA}"/>
              </c:ext>
            </c:extLst>
          </c:dPt>
          <c:dPt>
            <c:idx val="1"/>
            <c:explosion val="22"/>
            <c:spPr>
              <a:solidFill>
                <a:srgbClr val="F7964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C24-4D02-BD16-82DF9D039CAA}"/>
              </c:ext>
            </c:extLst>
          </c:dPt>
          <c:dPt>
            <c:idx val="2"/>
            <c:explosion val="11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C24-4D02-BD16-82DF9D039CAA}"/>
              </c:ext>
            </c:extLst>
          </c:dPt>
          <c:dPt>
            <c:idx val="3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C24-4D02-BD16-82DF9D039CAA}"/>
              </c:ext>
            </c:extLst>
          </c:dPt>
          <c:dLbls>
            <c:dLbl>
              <c:idx val="0"/>
              <c:layout>
                <c:manualLayout>
                  <c:x val="0.15507665132740078"/>
                  <c:y val="-0.10647143411142136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24-4D02-BD16-82DF9D039CAA}"/>
                </c:ext>
              </c:extLst>
            </c:dLbl>
            <c:dLbl>
              <c:idx val="1"/>
              <c:layout>
                <c:manualLayout>
                  <c:x val="4.0050735538227029E-2"/>
                  <c:y val="6.8695909799283694E-4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24-4D02-BD16-82DF9D039CAA}"/>
                </c:ext>
              </c:extLst>
            </c:dLbl>
            <c:dLbl>
              <c:idx val="2"/>
              <c:layout>
                <c:manualLayout>
                  <c:x val="7.6400826636634112E-2"/>
                  <c:y val="-4.1037616550607912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24-4D02-BD16-82DF9D039CAA}"/>
                </c:ext>
              </c:extLst>
            </c:dLbl>
            <c:dLbl>
              <c:idx val="3"/>
              <c:layout>
                <c:manualLayout>
                  <c:x val="4.2364333266088433E-2"/>
                  <c:y val="6.4239828693790149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24-4D02-BD16-82DF9D039CAA}"/>
                </c:ext>
              </c:extLst>
            </c:dLbl>
            <c:numFmt formatCode="0.0%" sourceLinked="0"/>
            <c:spPr>
              <a:solidFill>
                <a:srgbClr val="FFFFFF"/>
              </a:solidFill>
              <a:ln w="3173">
                <a:solidFill>
                  <a:srgbClr val="96969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Не могут</c:v>
                </c:pt>
                <c:pt idx="1">
                  <c:v>Могут</c:v>
                </c:pt>
                <c:pt idx="2">
                  <c:v>Они уже сейчас происходят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Sheet1!$B$2:$B$5</c:f>
              <c:numCache>
                <c:formatCode>0.0%</c:formatCode>
                <c:ptCount val="4"/>
                <c:pt idx="0">
                  <c:v>0.74200000000000299</c:v>
                </c:pt>
                <c:pt idx="1">
                  <c:v>0.19600000000000001</c:v>
                </c:pt>
                <c:pt idx="2" formatCode="0.00%">
                  <c:v>1.2E-2</c:v>
                </c:pt>
                <c:pt idx="3" formatCode="0.0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C24-4D02-BD16-82DF9D039CAA}"/>
            </c:ext>
          </c:extLst>
        </c:ser>
        <c:dLbls>
          <c:showCatName val="1"/>
          <c:showPercent val="1"/>
        </c:dLbls>
        <c:firstSliceAng val="124"/>
      </c:pieChart>
    </c:plotArea>
    <c:plotVisOnly val="1"/>
    <c:dispBlanksAs val="zero"/>
  </c:chart>
  <c:spPr>
    <a:noFill/>
    <a:ln>
      <a:solidFill>
        <a:sysClr val="windowText" lastClr="000000">
          <a:lumMod val="50000"/>
          <a:lumOff val="50000"/>
        </a:sysClr>
      </a:solidFill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1" i="0" u="none" strike="noStrike" kern="1200" baseline="0">
                <a:solidFill>
                  <a:srgbClr val="1F497D">
                    <a:lumMod val="50000"/>
                  </a:srgb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 b="1" i="0" u="none" strike="noStrike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Чаще оценивают межнациональную обстановку как спокойную</a:t>
            </a:r>
            <a:r>
              <a:rPr lang="ru-RU" sz="9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 </a:t>
            </a:r>
            <a:r>
              <a:rPr lang="ru-RU" sz="9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% по территории</a:t>
            </a:r>
          </a:p>
        </c:rich>
      </c:tx>
      <c:layout>
        <c:manualLayout>
          <c:xMode val="edge"/>
          <c:yMode val="edge"/>
          <c:x val="0.19500929980100443"/>
          <c:y val="1.7117560561289527E-3"/>
        </c:manualLayout>
      </c:layout>
    </c:title>
    <c:plotArea>
      <c:layout>
        <c:manualLayout>
          <c:layoutTarget val="inner"/>
          <c:xMode val="edge"/>
          <c:yMode val="edge"/>
          <c:x val="0.52415347724990768"/>
          <c:y val="0.13814568208768074"/>
          <c:w val="0.44228947577022681"/>
          <c:h val="0.8228747408740756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C23-45F3-A308-A7077DCCFE68}"/>
              </c:ext>
            </c:extLst>
          </c:dPt>
          <c:dPt>
            <c:idx val="1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C23-45F3-A308-A7077DCCFE68}"/>
              </c:ext>
            </c:extLst>
          </c:dPt>
          <c:dPt>
            <c:idx val="2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C23-45F3-A308-A7077DCCFE68}"/>
              </c:ext>
            </c:extLst>
          </c:dPt>
          <c:dPt>
            <c:idx val="3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C23-45F3-A308-A7077DCCFE68}"/>
              </c:ext>
            </c:extLst>
          </c:dPt>
          <c:dPt>
            <c:idx val="4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C23-45F3-A308-A7077DCCFE68}"/>
              </c:ext>
            </c:extLst>
          </c:dPt>
          <c:dLbls>
            <c:numFmt formatCode="0.0%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Кизнерский район</c:v>
                </c:pt>
                <c:pt idx="1">
                  <c:v>Сарапульский район</c:v>
                </c:pt>
                <c:pt idx="2">
                  <c:v>Каракулинский район</c:v>
                </c:pt>
                <c:pt idx="3">
                  <c:v>г. Глазов</c:v>
                </c:pt>
                <c:pt idx="4">
                  <c:v>г. Ижевск, Ленинский район</c:v>
                </c:pt>
                <c:pt idx="5">
                  <c:v>г. Ижевск, Октябрьский район</c:v>
                </c:pt>
                <c:pt idx="6">
                  <c:v>г. Ижевск, Устиновский район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0.88900000000000001</c:v>
                </c:pt>
                <c:pt idx="1">
                  <c:v>0.88900000000000001</c:v>
                </c:pt>
                <c:pt idx="2">
                  <c:v>0.87900000000000356</c:v>
                </c:pt>
                <c:pt idx="3">
                  <c:v>0.86800000000000321</c:v>
                </c:pt>
                <c:pt idx="4">
                  <c:v>0.86500000000000321</c:v>
                </c:pt>
                <c:pt idx="5">
                  <c:v>0.86500000000000321</c:v>
                </c:pt>
                <c:pt idx="6">
                  <c:v>0.86500000000000321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C23-45F3-A308-A7077DCCFE68}"/>
            </c:ext>
          </c:extLst>
        </c:ser>
        <c:gapWidth val="56"/>
        <c:axId val="95625984"/>
        <c:axId val="95627520"/>
      </c:barChart>
      <c:catAx>
        <c:axId val="95625984"/>
        <c:scaling>
          <c:orientation val="maxMin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5627520"/>
        <c:crosses val="autoZero"/>
        <c:auto val="1"/>
        <c:lblAlgn val="ctr"/>
        <c:lblOffset val="100"/>
      </c:catAx>
      <c:valAx>
        <c:axId val="95627520"/>
        <c:scaling>
          <c:orientation val="minMax"/>
          <c:max val="0.9"/>
          <c:min val="0"/>
        </c:scaling>
        <c:axPos val="t"/>
        <c:majorGridlines/>
        <c:numFmt formatCode="0.00%" sourceLinked="1"/>
        <c:tickLblPos val="none"/>
        <c:spPr>
          <a:ln>
            <a:noFill/>
          </a:ln>
        </c:spPr>
        <c:crossAx val="95625984"/>
        <c:crosses val="autoZero"/>
        <c:crossBetween val="between"/>
        <c:majorUnit val="0.30000000000000032"/>
      </c:valAx>
    </c:plotArea>
    <c:plotVisOnly val="1"/>
    <c:dispBlanksAs val="gap"/>
  </c:chart>
  <c:spPr>
    <a:noFill/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00" b="1" i="0" u="none" strike="noStrike" kern="1200" baseline="0">
                <a:solidFill>
                  <a:srgbClr val="1F497D">
                    <a:lumMod val="50000"/>
                  </a:srgb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 b="1" i="0" u="none" strike="noStrike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Чаще оценивают межнациональную обстановку как тревожную</a:t>
            </a:r>
            <a:r>
              <a:rPr lang="ru-RU" sz="9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 </a:t>
            </a:r>
            <a:r>
              <a:rPr lang="ru-RU" sz="9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% по территории</a:t>
            </a:r>
          </a:p>
        </c:rich>
      </c:tx>
      <c:layout>
        <c:manualLayout>
          <c:xMode val="edge"/>
          <c:yMode val="edge"/>
          <c:x val="0.15705556729905407"/>
          <c:y val="1.3542795232936215E-2"/>
        </c:manualLayout>
      </c:layout>
    </c:title>
    <c:plotArea>
      <c:layout>
        <c:manualLayout>
          <c:layoutTarget val="inner"/>
          <c:xMode val="edge"/>
          <c:yMode val="edge"/>
          <c:x val="0.52415347724990768"/>
          <c:y val="0.13814568208768074"/>
          <c:w val="0.44228947577022681"/>
          <c:h val="0.8228747408740756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F79646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spPr>
              <a:solidFill>
                <a:srgbClr val="F7964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725-4CBC-8FE5-558B295439CE}"/>
              </c:ext>
            </c:extLst>
          </c:dPt>
          <c:dPt>
            <c:idx val="1"/>
            <c:spPr>
              <a:solidFill>
                <a:srgbClr val="F7964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725-4CBC-8FE5-558B295439CE}"/>
              </c:ext>
            </c:extLst>
          </c:dPt>
          <c:dPt>
            <c:idx val="2"/>
            <c:spPr>
              <a:solidFill>
                <a:srgbClr val="F7964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725-4CBC-8FE5-558B295439CE}"/>
              </c:ext>
            </c:extLst>
          </c:dPt>
          <c:dPt>
            <c:idx val="3"/>
            <c:spPr>
              <a:solidFill>
                <a:srgbClr val="F7964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725-4CBC-8FE5-558B295439CE}"/>
              </c:ext>
            </c:extLst>
          </c:dPt>
          <c:dPt>
            <c:idx val="4"/>
            <c:spPr>
              <a:solidFill>
                <a:srgbClr val="F7964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725-4CBC-8FE5-558B295439CE}"/>
              </c:ext>
            </c:extLst>
          </c:dPt>
          <c:dLbls>
            <c:numFmt formatCode="0.0%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Балезинский район</c:v>
                </c:pt>
                <c:pt idx="1">
                  <c:v>Воткинский район</c:v>
                </c:pt>
                <c:pt idx="2">
                  <c:v>Увинский район</c:v>
                </c:pt>
                <c:pt idx="3">
                  <c:v>Якшур-Бодьинский район</c:v>
                </c:pt>
                <c:pt idx="4">
                  <c:v>Сюмсинский район</c:v>
                </c:pt>
                <c:pt idx="5">
                  <c:v>Кезский район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0.18900000000000086</c:v>
                </c:pt>
                <c:pt idx="1">
                  <c:v>0.16700000000000001</c:v>
                </c:pt>
                <c:pt idx="2">
                  <c:v>0.16700000000000001</c:v>
                </c:pt>
                <c:pt idx="3">
                  <c:v>0.16700000000000001</c:v>
                </c:pt>
                <c:pt idx="4">
                  <c:v>0.13900000000000001</c:v>
                </c:pt>
                <c:pt idx="5">
                  <c:v>0.13900000000000001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725-4CBC-8FE5-558B295439CE}"/>
            </c:ext>
          </c:extLst>
        </c:ser>
        <c:gapWidth val="56"/>
        <c:axId val="95440896"/>
        <c:axId val="95442432"/>
      </c:barChart>
      <c:catAx>
        <c:axId val="95440896"/>
        <c:scaling>
          <c:orientation val="maxMin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5442432"/>
        <c:crosses val="autoZero"/>
        <c:auto val="1"/>
        <c:lblAlgn val="ctr"/>
        <c:lblOffset val="100"/>
      </c:catAx>
      <c:valAx>
        <c:axId val="95442432"/>
        <c:scaling>
          <c:orientation val="minMax"/>
          <c:max val="0.2"/>
          <c:min val="0"/>
        </c:scaling>
        <c:axPos val="t"/>
        <c:majorGridlines/>
        <c:numFmt formatCode="0.00%" sourceLinked="1"/>
        <c:tickLblPos val="none"/>
        <c:spPr>
          <a:ln>
            <a:noFill/>
          </a:ln>
        </c:spPr>
        <c:crossAx val="95440896"/>
        <c:crosses val="autoZero"/>
        <c:crossBetween val="between"/>
        <c:majorUnit val="0.1"/>
      </c:valAx>
    </c:plotArea>
    <c:plotVisOnly val="1"/>
    <c:dispBlanksAs val="gap"/>
  </c:chart>
  <c:spPr>
    <a:noFill/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rgbClr val="1F497D">
                    <a:lumMod val="50000"/>
                  </a:srgb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 b="1" i="0" u="none" strike="noStrike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Чаще оценивают межнациональную обстановку как напряженную</a:t>
            </a:r>
            <a:r>
              <a:rPr lang="ru-RU" sz="8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 </a:t>
            </a:r>
            <a:r>
              <a:rPr lang="ru-RU" sz="8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% по территории</a:t>
            </a:r>
          </a:p>
        </c:rich>
      </c:tx>
      <c:layout>
        <c:manualLayout>
          <c:xMode val="edge"/>
          <c:yMode val="edge"/>
          <c:x val="0.15705556729905407"/>
          <c:y val="1.3542795232936215E-2"/>
        </c:manualLayout>
      </c:layout>
    </c:title>
    <c:plotArea>
      <c:layout>
        <c:manualLayout>
          <c:layoutTarget val="inner"/>
          <c:xMode val="edge"/>
          <c:yMode val="edge"/>
          <c:x val="0.52415347724990768"/>
          <c:y val="0.15065534712773979"/>
          <c:w val="0.42551095228029567"/>
          <c:h val="0.8103648889080415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7C1-4866-A31A-2F9D1C31EB39}"/>
              </c:ext>
            </c:extLst>
          </c:dPt>
          <c:dPt>
            <c:idx val="1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C1-4866-A31A-2F9D1C31EB39}"/>
              </c:ext>
            </c:extLst>
          </c:dPt>
          <c:dPt>
            <c:idx val="2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7C1-4866-A31A-2F9D1C31EB39}"/>
              </c:ext>
            </c:extLst>
          </c:dPt>
          <c:dPt>
            <c:idx val="3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C1-4866-A31A-2F9D1C31EB39}"/>
              </c:ext>
            </c:extLst>
          </c:dPt>
          <c:dPt>
            <c:idx val="4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7C1-4866-A31A-2F9D1C31EB39}"/>
              </c:ext>
            </c:extLst>
          </c:dPt>
          <c:dLbls>
            <c:numFmt formatCode="0.0%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Дебесский район</c:v>
                </c:pt>
                <c:pt idx="1">
                  <c:v>Балезинский район</c:v>
                </c:pt>
                <c:pt idx="2">
                  <c:v>Камбарский район</c:v>
                </c:pt>
                <c:pt idx="3">
                  <c:v>Ярский район</c:v>
                </c:pt>
                <c:pt idx="4">
                  <c:v>Кезский район</c:v>
                </c:pt>
                <c:pt idx="5">
                  <c:v>Можгинский район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0.25</c:v>
                </c:pt>
                <c:pt idx="1">
                  <c:v>0.21600000000000041</c:v>
                </c:pt>
                <c:pt idx="2">
                  <c:v>0.2</c:v>
                </c:pt>
                <c:pt idx="3">
                  <c:v>0.19500000000000001</c:v>
                </c:pt>
                <c:pt idx="4">
                  <c:v>0.19400000000000001</c:v>
                </c:pt>
                <c:pt idx="5">
                  <c:v>0.17100000000000001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7C1-4866-A31A-2F9D1C31EB39}"/>
            </c:ext>
          </c:extLst>
        </c:ser>
        <c:gapWidth val="56"/>
        <c:axId val="96218112"/>
        <c:axId val="96350976"/>
      </c:barChart>
      <c:catAx>
        <c:axId val="96218112"/>
        <c:scaling>
          <c:orientation val="maxMin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6350976"/>
        <c:crosses val="autoZero"/>
        <c:auto val="1"/>
        <c:lblAlgn val="ctr"/>
        <c:lblOffset val="100"/>
      </c:catAx>
      <c:valAx>
        <c:axId val="96350976"/>
        <c:scaling>
          <c:orientation val="minMax"/>
          <c:max val="0.26"/>
          <c:min val="0"/>
        </c:scaling>
        <c:axPos val="t"/>
        <c:majorGridlines/>
        <c:numFmt formatCode="0.00%" sourceLinked="1"/>
        <c:tickLblPos val="none"/>
        <c:spPr>
          <a:ln>
            <a:noFill/>
          </a:ln>
        </c:spPr>
        <c:crossAx val="96218112"/>
        <c:crosses val="autoZero"/>
        <c:crossBetween val="between"/>
        <c:majorUnit val="0.1"/>
      </c:valAx>
    </c:plotArea>
    <c:plotVisOnly val="1"/>
    <c:dispBlanksAs val="gap"/>
  </c:chart>
  <c:spPr>
    <a:noFill/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Что, по вашему мнению, способствует обострению межнациональных отношений?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094472840017886"/>
          <c:y val="1.2214476872604694E-2"/>
        </c:manualLayout>
      </c:layout>
      <c:spPr>
        <a:noFill/>
        <a:ln w="24802">
          <a:noFill/>
        </a:ln>
      </c:spPr>
    </c:title>
    <c:plotArea>
      <c:layout>
        <c:manualLayout>
          <c:layoutTarget val="inner"/>
          <c:xMode val="edge"/>
          <c:yMode val="edge"/>
          <c:x val="0.53926451201397085"/>
          <c:y val="9.9515913607948592E-2"/>
          <c:w val="0.43062526540907747"/>
          <c:h val="0.8681226182073814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Одобряю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</c:spPr>
          <c:dPt>
            <c:idx val="13"/>
            <c:spPr>
              <a:solidFill>
                <a:srgbClr val="C0504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198-4529-9E02-1DF9A14B77C7}"/>
              </c:ext>
            </c:extLst>
          </c:dPt>
          <c:dPt>
            <c:idx val="14"/>
            <c:spPr>
              <a:solidFill>
                <a:sysClr val="windowText" lastClr="000000">
                  <a:lumMod val="50000"/>
                  <a:lumOff val="50000"/>
                </a:sys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98-4529-9E02-1DF9A14B77C7}"/>
              </c:ext>
            </c:extLst>
          </c:dPt>
          <c:dLbls>
            <c:numFmt formatCode="0.0%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Sheet1!$A$2:$A$16</c:f>
              <c:strCache>
                <c:ptCount val="15"/>
                <c:pt idx="0">
                  <c:v>Неправильное воспитание в семье, исторические традиции проявления нетерпимости</c:v>
                </c:pt>
                <c:pt idx="1">
                  <c:v>Вызывающее поведение представителей некоторых национальностей, игнорирование ими местных традиционных норм поведения и обычаев</c:v>
                </c:pt>
                <c:pt idx="2">
                  <c:v>Неустроенность жизни и быта, зависть отдельных граждан</c:v>
                </c:pt>
                <c:pt idx="3">
                  <c:v>Снижение уровня жизни населения в целом</c:v>
                </c:pt>
                <c:pt idx="4">
                  <c:v>Открытая пропаганда идей экстремизма и ксенофобии в СМИ, а также примеры, подаваемые известными публичными персонами</c:v>
                </c:pt>
                <c:pt idx="5">
                  <c:v>Массовый приток мигрантов</c:v>
                </c:pt>
                <c:pt idx="6">
                  <c:v>Открытое, публичное проявление своих национальных, религиозных ценностей, традиций и обычаев</c:v>
                </c:pt>
                <c:pt idx="7">
                  <c:v>Ошибки в политике местных и региональных властей в сфере межнациональных отношений и религии</c:v>
                </c:pt>
                <c:pt idx="8">
                  <c:v>Отсутствие в массовой культуре (СМИ, Интернет и пр. ) положительных примеров межнациональных и межрелигиозных отношений</c:v>
                </c:pt>
                <c:pt idx="9">
                  <c:v>Плохая работа учреждений культуры и образования, призванных воспитывать людей в духе толерантности</c:v>
                </c:pt>
                <c:pt idx="10">
                  <c:v>Конкуренция на рынке труда</c:v>
                </c:pt>
                <c:pt idx="11">
                  <c:v>Различие в отношении правоохранительных органов к противоправным действиям людей разных национальностей</c:v>
                </c:pt>
                <c:pt idx="12">
                  <c:v>Деятельность организаций экстремистской направленности, прикрывающихся религиозной идеологией</c:v>
                </c:pt>
                <c:pt idx="13">
                  <c:v>Другое</c:v>
                </c:pt>
                <c:pt idx="14">
                  <c:v>Затрудняюсь ответить</c:v>
                </c:pt>
              </c:strCache>
            </c:strRef>
          </c:cat>
          <c:val>
            <c:numRef>
              <c:f>Sheet1!$B$2:$B$16</c:f>
              <c:numCache>
                <c:formatCode>0.00%</c:formatCode>
                <c:ptCount val="15"/>
                <c:pt idx="0">
                  <c:v>0.32200000000000167</c:v>
                </c:pt>
                <c:pt idx="1">
                  <c:v>0.21100000000000024</c:v>
                </c:pt>
                <c:pt idx="2">
                  <c:v>0.15200000000000041</c:v>
                </c:pt>
                <c:pt idx="3">
                  <c:v>0.14800000000000021</c:v>
                </c:pt>
                <c:pt idx="4">
                  <c:v>0.11700000000000002</c:v>
                </c:pt>
                <c:pt idx="5">
                  <c:v>0.11</c:v>
                </c:pt>
                <c:pt idx="6">
                  <c:v>0.1</c:v>
                </c:pt>
                <c:pt idx="7">
                  <c:v>9.0000000000000024E-2</c:v>
                </c:pt>
                <c:pt idx="8">
                  <c:v>8.0000000000000043E-2</c:v>
                </c:pt>
                <c:pt idx="9">
                  <c:v>7.9000000000000375E-2</c:v>
                </c:pt>
                <c:pt idx="10">
                  <c:v>7.6999999999999999E-2</c:v>
                </c:pt>
                <c:pt idx="11">
                  <c:v>4.8000000000000001E-2</c:v>
                </c:pt>
                <c:pt idx="12">
                  <c:v>4.3000000000000003E-2</c:v>
                </c:pt>
                <c:pt idx="13">
                  <c:v>7.0000000000000021E-2</c:v>
                </c:pt>
                <c:pt idx="14">
                  <c:v>0.13100000000000001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98-4529-9E02-1DF9A14B77C7}"/>
            </c:ext>
          </c:extLst>
        </c:ser>
        <c:gapWidth val="40"/>
        <c:axId val="96142464"/>
        <c:axId val="96144000"/>
      </c:barChart>
      <c:catAx>
        <c:axId val="96142464"/>
        <c:scaling>
          <c:orientation val="maxMin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6144000"/>
        <c:crosses val="autoZero"/>
        <c:auto val="1"/>
        <c:lblAlgn val="ctr"/>
        <c:lblOffset val="100"/>
        <c:tickLblSkip val="1"/>
        <c:tickMarkSkip val="1"/>
      </c:catAx>
      <c:valAx>
        <c:axId val="96144000"/>
        <c:scaling>
          <c:orientation val="minMax"/>
          <c:max val="0.35000000000000031"/>
          <c:min val="0"/>
        </c:scaling>
        <c:axPos val="t"/>
        <c:majorGridlines/>
        <c:numFmt formatCode="0%" sourceLinked="0"/>
        <c:tickLblPos val="none"/>
        <c:crossAx val="96142464"/>
        <c:crosses val="autoZero"/>
        <c:crossBetween val="between"/>
        <c:majorUnit val="0.1"/>
      </c:valAx>
      <c:spPr>
        <a:noFill/>
        <a:ln w="25411">
          <a:noFill/>
        </a:ln>
      </c:spPr>
    </c:plotArea>
    <c:plotVisOnly val="1"/>
    <c:dispBlanksAs val="gap"/>
  </c:chart>
  <c:spPr>
    <a:noFill/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EB794-DEB6-40B6-9216-2EAC8703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21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mamaeva</dc:creator>
  <cp:lastModifiedBy>Sokovikova</cp:lastModifiedBy>
  <cp:revision>207</cp:revision>
  <dcterms:created xsi:type="dcterms:W3CDTF">2018-10-31T13:56:00Z</dcterms:created>
  <dcterms:modified xsi:type="dcterms:W3CDTF">2018-12-13T13:09:00Z</dcterms:modified>
</cp:coreProperties>
</file>