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DC" w:rsidRPr="00DD788F" w:rsidRDefault="001A2EDC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ДОКЛАД</w:t>
      </w:r>
    </w:p>
    <w:p w:rsidR="001A2EDC" w:rsidRPr="00DD788F" w:rsidRDefault="001A2EDC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о реализации </w:t>
      </w:r>
      <w:r w:rsidR="006A12E3" w:rsidRPr="00DD788F">
        <w:rPr>
          <w:b/>
          <w:sz w:val="26"/>
          <w:szCs w:val="26"/>
        </w:rPr>
        <w:t>г</w:t>
      </w:r>
      <w:r w:rsidRPr="00DD788F">
        <w:rPr>
          <w:b/>
          <w:sz w:val="26"/>
          <w:szCs w:val="26"/>
        </w:rPr>
        <w:t>осударственной программы Удмуртской Республики «Этносоциальное развитие и гармонизация межэтнических отношений»</w:t>
      </w:r>
    </w:p>
    <w:p w:rsidR="001A2EDC" w:rsidRPr="00DD788F" w:rsidRDefault="0049199E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за</w:t>
      </w:r>
      <w:r w:rsidR="001A2EDC" w:rsidRPr="00DD788F">
        <w:rPr>
          <w:b/>
          <w:sz w:val="26"/>
          <w:szCs w:val="26"/>
        </w:rPr>
        <w:t xml:space="preserve"> 201</w:t>
      </w:r>
      <w:r w:rsidR="0090613C" w:rsidRPr="00DD788F">
        <w:rPr>
          <w:b/>
          <w:sz w:val="26"/>
          <w:szCs w:val="26"/>
        </w:rPr>
        <w:t>9</w:t>
      </w:r>
      <w:r w:rsidR="001A2EDC" w:rsidRPr="00DD788F">
        <w:rPr>
          <w:b/>
          <w:sz w:val="26"/>
          <w:szCs w:val="26"/>
        </w:rPr>
        <w:t xml:space="preserve"> год</w:t>
      </w:r>
    </w:p>
    <w:p w:rsidR="001A2EDC" w:rsidRPr="00DD788F" w:rsidRDefault="001A2EDC" w:rsidP="00205CA3">
      <w:pPr>
        <w:suppressAutoHyphens/>
        <w:spacing w:line="276" w:lineRule="auto"/>
        <w:ind w:firstLine="709"/>
        <w:outlineLvl w:val="0"/>
        <w:rPr>
          <w:b/>
          <w:sz w:val="26"/>
          <w:szCs w:val="26"/>
        </w:rPr>
      </w:pPr>
    </w:p>
    <w:p w:rsidR="006A12E3" w:rsidRPr="00DD788F" w:rsidRDefault="001A2EDC" w:rsidP="00205CA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D788F">
        <w:rPr>
          <w:rFonts w:ascii="Times New Roman" w:hAnsi="Times New Roman" w:cs="Times New Roman"/>
          <w:b w:val="0"/>
          <w:sz w:val="26"/>
          <w:szCs w:val="26"/>
        </w:rPr>
        <w:t>Работа в сфере гармонизации межнациональных отношений на территории Удмуртской Республики ведется в рамках государственной программы Удмуртской Республики «Этносоциальное развитие и гармонизация ме</w:t>
      </w:r>
      <w:r w:rsidR="006A12E3" w:rsidRPr="00DD788F">
        <w:rPr>
          <w:rFonts w:ascii="Times New Roman" w:hAnsi="Times New Roman" w:cs="Times New Roman"/>
          <w:b w:val="0"/>
          <w:sz w:val="26"/>
          <w:szCs w:val="26"/>
        </w:rPr>
        <w:t>жэтнических отношений», утвержденной Постановлением Правительства УР от 19</w:t>
      </w:r>
      <w:r w:rsidR="0090613C" w:rsidRPr="00DD788F">
        <w:rPr>
          <w:rFonts w:ascii="Times New Roman" w:hAnsi="Times New Roman" w:cs="Times New Roman"/>
          <w:b w:val="0"/>
          <w:sz w:val="26"/>
          <w:szCs w:val="26"/>
        </w:rPr>
        <w:t xml:space="preserve"> августа </w:t>
      </w:r>
      <w:r w:rsidR="006A12E3" w:rsidRPr="00DD788F">
        <w:rPr>
          <w:rFonts w:ascii="Times New Roman" w:hAnsi="Times New Roman" w:cs="Times New Roman"/>
          <w:b w:val="0"/>
          <w:sz w:val="26"/>
          <w:szCs w:val="26"/>
        </w:rPr>
        <w:t>2013 года № 372.</w:t>
      </w:r>
    </w:p>
    <w:p w:rsidR="001A2EDC" w:rsidRPr="00DD788F" w:rsidRDefault="006A12E3" w:rsidP="00205CA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D788F">
        <w:rPr>
          <w:rFonts w:ascii="Times New Roman" w:hAnsi="Times New Roman" w:cs="Times New Roman"/>
          <w:b w:val="0"/>
          <w:sz w:val="26"/>
          <w:szCs w:val="26"/>
        </w:rPr>
        <w:t xml:space="preserve"> Ответственным исполнителем государственной программы «</w:t>
      </w:r>
      <w:proofErr w:type="spellStart"/>
      <w:r w:rsidRPr="00DD788F">
        <w:rPr>
          <w:rFonts w:ascii="Times New Roman" w:hAnsi="Times New Roman" w:cs="Times New Roman"/>
          <w:b w:val="0"/>
          <w:sz w:val="26"/>
          <w:szCs w:val="26"/>
        </w:rPr>
        <w:t>Этносоциальное</w:t>
      </w:r>
      <w:proofErr w:type="spellEnd"/>
      <w:r w:rsidRPr="00DD788F">
        <w:rPr>
          <w:rFonts w:ascii="Times New Roman" w:hAnsi="Times New Roman" w:cs="Times New Roman"/>
          <w:b w:val="0"/>
          <w:sz w:val="26"/>
          <w:szCs w:val="26"/>
        </w:rPr>
        <w:t xml:space="preserve"> развитие и гармонизация межэтнических отношений» является Министерство национальной политики Удмуртской Республики.</w:t>
      </w:r>
    </w:p>
    <w:p w:rsidR="001A2EDC" w:rsidRPr="00DD788F" w:rsidRDefault="001A2EDC" w:rsidP="00205CA3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DD788F">
        <w:rPr>
          <w:sz w:val="26"/>
          <w:szCs w:val="26"/>
          <w:lang w:eastAsia="en-US"/>
        </w:rPr>
        <w:t xml:space="preserve">В рамках указанной государственной </w:t>
      </w:r>
      <w:r w:rsidR="006A12E3" w:rsidRPr="00DD788F">
        <w:rPr>
          <w:sz w:val="26"/>
          <w:szCs w:val="26"/>
          <w:lang w:eastAsia="en-US"/>
        </w:rPr>
        <w:t>программы в 201</w:t>
      </w:r>
      <w:r w:rsidR="0090613C" w:rsidRPr="00DD788F">
        <w:rPr>
          <w:sz w:val="26"/>
          <w:szCs w:val="26"/>
          <w:lang w:eastAsia="en-US"/>
        </w:rPr>
        <w:t>9</w:t>
      </w:r>
      <w:r w:rsidR="006A12E3" w:rsidRPr="00DD788F">
        <w:rPr>
          <w:sz w:val="26"/>
          <w:szCs w:val="26"/>
          <w:lang w:eastAsia="en-US"/>
        </w:rPr>
        <w:t xml:space="preserve"> году </w:t>
      </w:r>
      <w:r w:rsidRPr="00DD788F">
        <w:rPr>
          <w:sz w:val="26"/>
          <w:szCs w:val="26"/>
          <w:lang w:eastAsia="en-US"/>
        </w:rPr>
        <w:t>был</w:t>
      </w:r>
      <w:r w:rsidR="008E6A14" w:rsidRPr="00DD788F">
        <w:rPr>
          <w:sz w:val="26"/>
          <w:szCs w:val="26"/>
          <w:lang w:eastAsia="en-US"/>
        </w:rPr>
        <w:t>и исполнены все запланированные</w:t>
      </w:r>
      <w:r w:rsidRPr="00DD788F">
        <w:rPr>
          <w:sz w:val="26"/>
          <w:szCs w:val="26"/>
          <w:lang w:eastAsia="en-US"/>
        </w:rPr>
        <w:t xml:space="preserve"> </w:t>
      </w:r>
      <w:r w:rsidR="006A12E3" w:rsidRPr="00DD788F">
        <w:rPr>
          <w:sz w:val="26"/>
          <w:szCs w:val="26"/>
          <w:lang w:eastAsia="en-US"/>
        </w:rPr>
        <w:t>мероприяти</w:t>
      </w:r>
      <w:r w:rsidR="008E6A14" w:rsidRPr="00DD788F">
        <w:rPr>
          <w:sz w:val="26"/>
          <w:szCs w:val="26"/>
          <w:lang w:eastAsia="en-US"/>
        </w:rPr>
        <w:t>я</w:t>
      </w:r>
      <w:r w:rsidR="004554E7" w:rsidRPr="00DD788F">
        <w:rPr>
          <w:sz w:val="26"/>
          <w:szCs w:val="26"/>
          <w:lang w:eastAsia="en-US"/>
        </w:rPr>
        <w:t>.</w:t>
      </w:r>
    </w:p>
    <w:p w:rsidR="00E7664D" w:rsidRPr="00DD788F" w:rsidRDefault="00E7664D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Среди мероприятий с наибольшим охватом населения следует отметить следующие:</w:t>
      </w:r>
    </w:p>
    <w:p w:rsidR="0090613C" w:rsidRPr="00DD788F" w:rsidRDefault="0090613C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съемки и трансляция регионального межнационального телевизионного проекта – 150 300 чел.;</w:t>
      </w:r>
    </w:p>
    <w:p w:rsidR="0090613C" w:rsidRPr="00DD788F" w:rsidRDefault="0090613C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развитие полнотекстовой электронной библиотеки «Удмуртская книга» - 134 242 чел.;</w:t>
      </w:r>
    </w:p>
    <w:p w:rsidR="0090613C" w:rsidRPr="00DD788F" w:rsidRDefault="0090613C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создание аудиовизуального </w:t>
      </w:r>
      <w:proofErr w:type="spellStart"/>
      <w:r w:rsidRPr="00DD788F">
        <w:rPr>
          <w:sz w:val="26"/>
          <w:szCs w:val="26"/>
        </w:rPr>
        <w:t>контента</w:t>
      </w:r>
      <w:proofErr w:type="spellEnd"/>
      <w:r w:rsidRPr="00DD788F">
        <w:rPr>
          <w:sz w:val="26"/>
          <w:szCs w:val="26"/>
        </w:rPr>
        <w:t xml:space="preserve"> на удмуртском языке в сети «Интернет» - 97 231 чел.;</w:t>
      </w:r>
    </w:p>
    <w:p w:rsidR="0090613C" w:rsidRPr="00DD788F" w:rsidRDefault="0090613C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межрегиональный ежегодный </w:t>
      </w:r>
      <w:proofErr w:type="spellStart"/>
      <w:r w:rsidRPr="00DD788F">
        <w:rPr>
          <w:sz w:val="26"/>
          <w:szCs w:val="26"/>
        </w:rPr>
        <w:t>этногастрономический</w:t>
      </w:r>
      <w:proofErr w:type="spellEnd"/>
      <w:r w:rsidRPr="00DD788F">
        <w:rPr>
          <w:sz w:val="26"/>
          <w:szCs w:val="26"/>
        </w:rPr>
        <w:t xml:space="preserve"> фестиваль блюд пельменного типа, существующих в кухне народов мира «Всемирный день пельменя» – 30 000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Всероссийская акция «Капля жизни», посвященная Дню памяти жертв терроризма – 25 000 чел.;</w:t>
      </w:r>
    </w:p>
    <w:p w:rsidR="0090613C" w:rsidRPr="00DD788F" w:rsidRDefault="0090613C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разработка и издание электронных версий и мобильных приложений русско-удмуртского словаря (более 50 тыс. слов) и орфографического словаря удмуртского языка – 27 664 чел.;</w:t>
      </w:r>
    </w:p>
    <w:p w:rsidR="0090613C" w:rsidRPr="00DD788F" w:rsidRDefault="0090613C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организация работы научно-методического и </w:t>
      </w:r>
      <w:proofErr w:type="spellStart"/>
      <w:r w:rsidRPr="00DD788F">
        <w:rPr>
          <w:sz w:val="26"/>
          <w:szCs w:val="26"/>
        </w:rPr>
        <w:t>образовательно-досугового</w:t>
      </w:r>
      <w:proofErr w:type="spellEnd"/>
      <w:r w:rsidRPr="00DD788F">
        <w:rPr>
          <w:sz w:val="26"/>
          <w:szCs w:val="26"/>
        </w:rPr>
        <w:t xml:space="preserve"> центра «Билингва» - 15 000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республиканский праздник «Масленица» - 12 000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международная культурно-просветительская акция «Большой этнографический диктант» – 10 211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республиканский татарский национальный праздник «Сабантуй» - 8 000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этнографический форум традиционной русской культуры «Высокий берег» - 8 000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республиканский праздник «</w:t>
      </w:r>
      <w:proofErr w:type="spellStart"/>
      <w:r w:rsidRPr="00DD788F">
        <w:rPr>
          <w:sz w:val="26"/>
          <w:szCs w:val="26"/>
        </w:rPr>
        <w:t>Осенины</w:t>
      </w:r>
      <w:proofErr w:type="spellEnd"/>
      <w:r w:rsidRPr="00DD788F">
        <w:rPr>
          <w:sz w:val="26"/>
          <w:szCs w:val="26"/>
        </w:rPr>
        <w:t>» - 3 000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Фестиваль молодежной этнокультуры «</w:t>
      </w:r>
      <w:proofErr w:type="spellStart"/>
      <w:r w:rsidRPr="00DD788F">
        <w:rPr>
          <w:sz w:val="26"/>
          <w:szCs w:val="26"/>
        </w:rPr>
        <w:t>Тангыра</w:t>
      </w:r>
      <w:proofErr w:type="spellEnd"/>
      <w:r w:rsidRPr="00DD788F">
        <w:rPr>
          <w:sz w:val="26"/>
          <w:szCs w:val="26"/>
        </w:rPr>
        <w:t xml:space="preserve"> – 1 500 чел.»;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- республиканский марийский национальный праздник «</w:t>
      </w:r>
      <w:proofErr w:type="spellStart"/>
      <w:r w:rsidRPr="00DD788F">
        <w:rPr>
          <w:sz w:val="26"/>
          <w:szCs w:val="26"/>
        </w:rPr>
        <w:t>Семык</w:t>
      </w:r>
      <w:proofErr w:type="spellEnd"/>
      <w:r w:rsidRPr="00DD788F">
        <w:rPr>
          <w:sz w:val="26"/>
          <w:szCs w:val="26"/>
        </w:rPr>
        <w:t>» - 1 500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397A70" w:rsidRPr="00DD788F">
        <w:rPr>
          <w:sz w:val="26"/>
          <w:szCs w:val="26"/>
        </w:rPr>
        <w:t>проект</w:t>
      </w:r>
      <w:r w:rsidRPr="00DD788F">
        <w:rPr>
          <w:sz w:val="26"/>
          <w:szCs w:val="26"/>
        </w:rPr>
        <w:t xml:space="preserve"> «Молодежный этнокультурный десант» - 1</w:t>
      </w:r>
      <w:r w:rsidR="00397A70" w:rsidRPr="00DD788F">
        <w:rPr>
          <w:sz w:val="26"/>
          <w:szCs w:val="26"/>
        </w:rPr>
        <w:t xml:space="preserve"> </w:t>
      </w:r>
      <w:r w:rsidRPr="00DD788F">
        <w:rPr>
          <w:sz w:val="26"/>
          <w:szCs w:val="26"/>
        </w:rPr>
        <w:t>380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республиканский </w:t>
      </w:r>
      <w:proofErr w:type="spellStart"/>
      <w:r w:rsidRPr="00DD788F">
        <w:rPr>
          <w:sz w:val="26"/>
          <w:szCs w:val="26"/>
        </w:rPr>
        <w:t>бесермянский</w:t>
      </w:r>
      <w:proofErr w:type="spellEnd"/>
      <w:r w:rsidRPr="00DD788F">
        <w:rPr>
          <w:sz w:val="26"/>
          <w:szCs w:val="26"/>
        </w:rPr>
        <w:t xml:space="preserve"> национальный праздник «</w:t>
      </w:r>
      <w:proofErr w:type="spellStart"/>
      <w:r w:rsidRPr="00DD788F">
        <w:rPr>
          <w:sz w:val="26"/>
          <w:szCs w:val="26"/>
        </w:rPr>
        <w:t>Корбан</w:t>
      </w:r>
      <w:proofErr w:type="spellEnd"/>
      <w:r w:rsidRPr="00DD788F">
        <w:rPr>
          <w:sz w:val="26"/>
          <w:szCs w:val="26"/>
        </w:rPr>
        <w:t>» - 1 200 чел.;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lastRenderedPageBreak/>
        <w:t xml:space="preserve">- мониторинг ситуации в сфере </w:t>
      </w:r>
      <w:proofErr w:type="spellStart"/>
      <w:r w:rsidRPr="00DD788F">
        <w:rPr>
          <w:sz w:val="26"/>
          <w:szCs w:val="26"/>
        </w:rPr>
        <w:t>этноконфессиональных</w:t>
      </w:r>
      <w:proofErr w:type="spellEnd"/>
      <w:r w:rsidRPr="00DD788F">
        <w:rPr>
          <w:sz w:val="26"/>
          <w:szCs w:val="26"/>
        </w:rPr>
        <w:t xml:space="preserve"> отношений в Удмуртской Республике. Проведение социологического исследования с целью определения состояния и тенденций в сфере межнациональных и межконфессиональных отношений, а также выявления уровня </w:t>
      </w:r>
      <w:proofErr w:type="spellStart"/>
      <w:r w:rsidRPr="00DD788F">
        <w:rPr>
          <w:sz w:val="26"/>
          <w:szCs w:val="26"/>
        </w:rPr>
        <w:t>конфликтогенности</w:t>
      </w:r>
      <w:proofErr w:type="spellEnd"/>
      <w:r w:rsidRPr="00DD788F">
        <w:rPr>
          <w:sz w:val="26"/>
          <w:szCs w:val="26"/>
        </w:rPr>
        <w:t xml:space="preserve"> и </w:t>
      </w:r>
      <w:proofErr w:type="spellStart"/>
      <w:r w:rsidRPr="00DD788F">
        <w:rPr>
          <w:sz w:val="26"/>
          <w:szCs w:val="26"/>
        </w:rPr>
        <w:t>конфликтогенных</w:t>
      </w:r>
      <w:proofErr w:type="spellEnd"/>
      <w:r w:rsidRPr="00DD788F">
        <w:rPr>
          <w:sz w:val="26"/>
          <w:szCs w:val="26"/>
        </w:rPr>
        <w:t xml:space="preserve"> факторов – 1 200 чел.</w:t>
      </w:r>
      <w:r w:rsidR="00F15FB4" w:rsidRPr="00DD788F">
        <w:rPr>
          <w:sz w:val="26"/>
          <w:szCs w:val="26"/>
        </w:rPr>
        <w:t>;</w:t>
      </w:r>
    </w:p>
    <w:p w:rsidR="00F15FB4" w:rsidRPr="00DD788F" w:rsidRDefault="00F15FB4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проведение выездных обучающих семинаров для муниципальных служащих и руководителей учреждений и организаций образования, культуры, молодежной политики и спорта, участвующих в рамках своих полномочий </w:t>
      </w:r>
      <w:r w:rsidR="00397A70" w:rsidRPr="00DD788F">
        <w:rPr>
          <w:color w:val="000000"/>
          <w:sz w:val="26"/>
          <w:szCs w:val="26"/>
        </w:rPr>
        <w:t>в</w:t>
      </w:r>
      <w:r w:rsidRPr="00DD788F">
        <w:rPr>
          <w:color w:val="000000"/>
          <w:sz w:val="26"/>
          <w:szCs w:val="26"/>
        </w:rPr>
        <w:t xml:space="preserve"> реализации государственной национальной политики, профилактик</w:t>
      </w:r>
      <w:r w:rsidR="00397A70" w:rsidRPr="00DD788F">
        <w:rPr>
          <w:color w:val="000000"/>
          <w:sz w:val="26"/>
          <w:szCs w:val="26"/>
        </w:rPr>
        <w:t>е</w:t>
      </w:r>
      <w:r w:rsidRPr="00DD788F">
        <w:rPr>
          <w:color w:val="000000"/>
          <w:sz w:val="26"/>
          <w:szCs w:val="26"/>
        </w:rPr>
        <w:t xml:space="preserve"> экстремизма и ксенофобии на национальной и религиозной почве, регулировани</w:t>
      </w:r>
      <w:r w:rsidR="00397A70" w:rsidRPr="00DD788F">
        <w:rPr>
          <w:color w:val="000000"/>
          <w:sz w:val="26"/>
          <w:szCs w:val="26"/>
        </w:rPr>
        <w:t>и</w:t>
      </w:r>
      <w:r w:rsidRPr="00DD788F">
        <w:rPr>
          <w:color w:val="000000"/>
          <w:sz w:val="26"/>
          <w:szCs w:val="26"/>
        </w:rPr>
        <w:t xml:space="preserve"> межнациональных и межконфессиональных отношений</w:t>
      </w:r>
      <w:r w:rsidR="00397A70" w:rsidRPr="00DD788F">
        <w:rPr>
          <w:color w:val="000000"/>
          <w:sz w:val="26"/>
          <w:szCs w:val="26"/>
        </w:rPr>
        <w:t xml:space="preserve"> </w:t>
      </w:r>
      <w:r w:rsidRPr="00DD788F">
        <w:rPr>
          <w:color w:val="000000"/>
          <w:sz w:val="26"/>
          <w:szCs w:val="26"/>
        </w:rPr>
        <w:t>– 332 чел.</w:t>
      </w:r>
    </w:p>
    <w:p w:rsidR="001E05B9" w:rsidRPr="00DD788F" w:rsidRDefault="001E05B9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62295A" w:rsidRPr="00DD788F" w:rsidRDefault="0062295A" w:rsidP="00205CA3">
      <w:pPr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  <w:r w:rsidRPr="00DD788F">
        <w:rPr>
          <w:sz w:val="26"/>
          <w:szCs w:val="26"/>
          <w:lang w:eastAsia="en-US"/>
        </w:rPr>
        <w:t xml:space="preserve">Сводная бюджетная роспись государственной программы «Этносоциальное развитие и гармонизация межэтнических отношений» </w:t>
      </w:r>
      <w:r w:rsidR="00AF3E3C" w:rsidRPr="00DD788F">
        <w:rPr>
          <w:sz w:val="26"/>
          <w:szCs w:val="26"/>
          <w:lang w:eastAsia="en-US"/>
        </w:rPr>
        <w:t xml:space="preserve">в 2019 году </w:t>
      </w:r>
      <w:r w:rsidRPr="00DD788F">
        <w:rPr>
          <w:sz w:val="26"/>
          <w:szCs w:val="26"/>
          <w:lang w:eastAsia="en-US"/>
        </w:rPr>
        <w:t xml:space="preserve">составила </w:t>
      </w:r>
      <w:r w:rsidR="00F83193" w:rsidRPr="00DD788F">
        <w:rPr>
          <w:sz w:val="26"/>
          <w:szCs w:val="26"/>
          <w:lang w:eastAsia="en-US"/>
        </w:rPr>
        <w:t>7</w:t>
      </w:r>
      <w:r w:rsidR="001E05B9" w:rsidRPr="00DD788F">
        <w:rPr>
          <w:sz w:val="26"/>
          <w:szCs w:val="26"/>
          <w:lang w:eastAsia="en-US"/>
        </w:rPr>
        <w:t>7</w:t>
      </w:r>
      <w:r w:rsidR="00F83193" w:rsidRPr="00DD788F">
        <w:rPr>
          <w:sz w:val="26"/>
          <w:szCs w:val="26"/>
          <w:lang w:eastAsia="en-US"/>
        </w:rPr>
        <w:t> </w:t>
      </w:r>
      <w:r w:rsidR="001E05B9" w:rsidRPr="00DD788F">
        <w:rPr>
          <w:sz w:val="26"/>
          <w:szCs w:val="26"/>
          <w:lang w:eastAsia="en-US"/>
        </w:rPr>
        <w:t>127</w:t>
      </w:r>
      <w:r w:rsidR="00F83193" w:rsidRPr="00DD788F">
        <w:rPr>
          <w:sz w:val="26"/>
          <w:szCs w:val="26"/>
          <w:lang w:eastAsia="en-US"/>
        </w:rPr>
        <w:t>,</w:t>
      </w:r>
      <w:r w:rsidR="001E05B9" w:rsidRPr="00DD788F">
        <w:rPr>
          <w:sz w:val="26"/>
          <w:szCs w:val="26"/>
          <w:lang w:eastAsia="en-US"/>
        </w:rPr>
        <w:t>4</w:t>
      </w:r>
      <w:r w:rsidRPr="00DD788F">
        <w:rPr>
          <w:sz w:val="26"/>
          <w:szCs w:val="26"/>
          <w:lang w:eastAsia="en-US"/>
        </w:rPr>
        <w:t xml:space="preserve"> тыс. рублей, </w:t>
      </w:r>
      <w:r w:rsidR="00413968" w:rsidRPr="00DD788F">
        <w:rPr>
          <w:sz w:val="26"/>
          <w:szCs w:val="26"/>
          <w:lang w:eastAsia="en-US"/>
        </w:rPr>
        <w:t>кассовое исполнение –</w:t>
      </w:r>
      <w:r w:rsidR="00AD3DC6" w:rsidRPr="00DD788F">
        <w:rPr>
          <w:sz w:val="26"/>
          <w:szCs w:val="26"/>
          <w:lang w:eastAsia="en-US"/>
        </w:rPr>
        <w:t xml:space="preserve"> </w:t>
      </w:r>
      <w:r w:rsidR="00F83193" w:rsidRPr="00DD788F">
        <w:rPr>
          <w:sz w:val="26"/>
          <w:szCs w:val="26"/>
          <w:lang w:eastAsia="en-US"/>
        </w:rPr>
        <w:t>7</w:t>
      </w:r>
      <w:r w:rsidR="001E05B9" w:rsidRPr="00DD788F">
        <w:rPr>
          <w:sz w:val="26"/>
          <w:szCs w:val="26"/>
          <w:lang w:eastAsia="en-US"/>
        </w:rPr>
        <w:t>6</w:t>
      </w:r>
      <w:r w:rsidR="00F83193" w:rsidRPr="00DD788F">
        <w:rPr>
          <w:sz w:val="26"/>
          <w:szCs w:val="26"/>
          <w:lang w:eastAsia="en-US"/>
        </w:rPr>
        <w:t> </w:t>
      </w:r>
      <w:r w:rsidR="001E05B9" w:rsidRPr="00DD788F">
        <w:rPr>
          <w:sz w:val="26"/>
          <w:szCs w:val="26"/>
          <w:lang w:eastAsia="en-US"/>
        </w:rPr>
        <w:t>764</w:t>
      </w:r>
      <w:r w:rsidR="00F83193" w:rsidRPr="00DD788F">
        <w:rPr>
          <w:sz w:val="26"/>
          <w:szCs w:val="26"/>
          <w:lang w:eastAsia="en-US"/>
        </w:rPr>
        <w:t>,</w:t>
      </w:r>
      <w:r w:rsidR="001E05B9" w:rsidRPr="00DD788F">
        <w:rPr>
          <w:sz w:val="26"/>
          <w:szCs w:val="26"/>
          <w:lang w:eastAsia="en-US"/>
        </w:rPr>
        <w:t>49</w:t>
      </w:r>
      <w:r w:rsidR="00AD3DC6" w:rsidRPr="00DD788F">
        <w:rPr>
          <w:sz w:val="26"/>
          <w:szCs w:val="26"/>
          <w:lang w:eastAsia="en-US"/>
        </w:rPr>
        <w:t xml:space="preserve"> </w:t>
      </w:r>
      <w:r w:rsidR="00F83193" w:rsidRPr="00DD788F">
        <w:rPr>
          <w:sz w:val="26"/>
          <w:szCs w:val="26"/>
          <w:lang w:eastAsia="en-US"/>
        </w:rPr>
        <w:t>тыс. рублей</w:t>
      </w:r>
      <w:r w:rsidR="00413968" w:rsidRPr="00DD788F">
        <w:rPr>
          <w:sz w:val="26"/>
          <w:szCs w:val="26"/>
          <w:lang w:eastAsia="en-US"/>
        </w:rPr>
        <w:t xml:space="preserve">. Таким образом, </w:t>
      </w:r>
      <w:r w:rsidR="001377ED" w:rsidRPr="00DD788F">
        <w:rPr>
          <w:sz w:val="26"/>
          <w:szCs w:val="26"/>
          <w:lang w:eastAsia="en-US"/>
        </w:rPr>
        <w:t>с</w:t>
      </w:r>
      <w:r w:rsidR="00A81993" w:rsidRPr="00DD788F">
        <w:rPr>
          <w:sz w:val="26"/>
          <w:szCs w:val="26"/>
          <w:lang w:eastAsia="en-US"/>
        </w:rPr>
        <w:t>тепень соответствия запланированному уровню расходов государственной программы за счет средств бюдже</w:t>
      </w:r>
      <w:r w:rsidR="001377ED" w:rsidRPr="00DD788F">
        <w:rPr>
          <w:sz w:val="26"/>
          <w:szCs w:val="26"/>
          <w:lang w:eastAsia="en-US"/>
        </w:rPr>
        <w:t>та Удмуртской Республики составляет</w:t>
      </w:r>
      <w:r w:rsidR="00413968" w:rsidRPr="00DD788F">
        <w:rPr>
          <w:sz w:val="26"/>
          <w:szCs w:val="26"/>
          <w:lang w:eastAsia="en-US"/>
        </w:rPr>
        <w:t xml:space="preserve"> 99,</w:t>
      </w:r>
      <w:r w:rsidR="001E05B9" w:rsidRPr="00DD788F">
        <w:rPr>
          <w:sz w:val="26"/>
          <w:szCs w:val="26"/>
          <w:lang w:eastAsia="en-US"/>
        </w:rPr>
        <w:t>5</w:t>
      </w:r>
      <w:r w:rsidR="00413968" w:rsidRPr="00DD788F">
        <w:rPr>
          <w:sz w:val="26"/>
          <w:szCs w:val="26"/>
          <w:lang w:eastAsia="en-US"/>
        </w:rPr>
        <w:t>%.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rFonts w:eastAsia="Times New Roman CYR"/>
          <w:bCs/>
          <w:kern w:val="32"/>
          <w:sz w:val="26"/>
          <w:szCs w:val="26"/>
          <w:lang w:eastAsia="en-US"/>
        </w:rPr>
      </w:pPr>
    </w:p>
    <w:p w:rsidR="00205CA3" w:rsidRPr="00DD788F" w:rsidRDefault="00AD3DC6" w:rsidP="00205CA3">
      <w:pPr>
        <w:spacing w:line="276" w:lineRule="auto"/>
        <w:ind w:firstLine="709"/>
        <w:jc w:val="both"/>
        <w:rPr>
          <w:rFonts w:eastAsia="Times New Roman CYR"/>
          <w:bCs/>
          <w:kern w:val="32"/>
          <w:sz w:val="26"/>
          <w:szCs w:val="26"/>
          <w:lang w:eastAsia="en-US"/>
        </w:rPr>
      </w:pPr>
      <w:r w:rsidRPr="00DD788F">
        <w:rPr>
          <w:rFonts w:eastAsia="Times New Roman CYR"/>
          <w:bCs/>
          <w:kern w:val="32"/>
          <w:sz w:val="26"/>
          <w:szCs w:val="26"/>
          <w:lang w:eastAsia="en-US"/>
        </w:rPr>
        <w:t>В 201</w:t>
      </w:r>
      <w:r w:rsidR="001E05B9" w:rsidRPr="00DD788F">
        <w:rPr>
          <w:rFonts w:eastAsia="Times New Roman CYR"/>
          <w:bCs/>
          <w:kern w:val="32"/>
          <w:sz w:val="26"/>
          <w:szCs w:val="26"/>
          <w:lang w:eastAsia="en-US"/>
        </w:rPr>
        <w:t>9</w:t>
      </w:r>
      <w:r w:rsidRPr="00DD788F">
        <w:rPr>
          <w:rFonts w:eastAsia="Times New Roman CYR"/>
          <w:bCs/>
          <w:kern w:val="32"/>
          <w:sz w:val="26"/>
          <w:szCs w:val="26"/>
          <w:lang w:eastAsia="en-US"/>
        </w:rPr>
        <w:t xml:space="preserve"> году в Удмуртии каких-либо серьезных конфликтов в сфере межэтнических отношений не зафиксировано. Ситуация в этноконфессиональной сфере остается стабильной, принимаемые органами власти и общественностью меры позволяют контролировать ситуацию. Этнокультурные различия не являются факторами дестабилизации общественно-политического климата, воспринимаются в обществе спокойно. В целях диагностики текущего состояния межэтнических отношений и выявления факторов риска в данной сфере в Удмуртской Республике в 201</w:t>
      </w:r>
      <w:r w:rsidR="001E05B9" w:rsidRPr="00DD788F">
        <w:rPr>
          <w:rFonts w:eastAsia="Times New Roman CYR"/>
          <w:bCs/>
          <w:kern w:val="32"/>
          <w:sz w:val="26"/>
          <w:szCs w:val="26"/>
          <w:lang w:eastAsia="en-US"/>
        </w:rPr>
        <w:t>9</w:t>
      </w:r>
      <w:r w:rsidRPr="00DD788F">
        <w:rPr>
          <w:rFonts w:eastAsia="Times New Roman CYR"/>
          <w:bCs/>
          <w:kern w:val="32"/>
          <w:sz w:val="26"/>
          <w:szCs w:val="26"/>
          <w:lang w:eastAsia="en-US"/>
        </w:rPr>
        <w:t xml:space="preserve"> г</w:t>
      </w:r>
      <w:r w:rsidR="00AF3E3C" w:rsidRPr="00DD788F">
        <w:rPr>
          <w:rFonts w:eastAsia="Times New Roman CYR"/>
          <w:bCs/>
          <w:kern w:val="32"/>
          <w:sz w:val="26"/>
          <w:szCs w:val="26"/>
          <w:lang w:eastAsia="en-US"/>
        </w:rPr>
        <w:t>оду</w:t>
      </w:r>
      <w:r w:rsidRPr="00DD788F">
        <w:rPr>
          <w:rFonts w:eastAsia="Times New Roman CYR"/>
          <w:bCs/>
          <w:kern w:val="32"/>
          <w:sz w:val="26"/>
          <w:szCs w:val="26"/>
          <w:lang w:eastAsia="en-US"/>
        </w:rPr>
        <w:t xml:space="preserve"> проведен очередной опрос общественного мнения. Его результаты подтверждают благоприятный климат межэтнических отношений в республике. </w:t>
      </w:r>
    </w:p>
    <w:p w:rsidR="00AD3DC6" w:rsidRPr="00DD788F" w:rsidRDefault="006A12E3" w:rsidP="00205CA3">
      <w:pPr>
        <w:spacing w:line="276" w:lineRule="auto"/>
        <w:ind w:firstLine="709"/>
        <w:jc w:val="both"/>
        <w:rPr>
          <w:rFonts w:eastAsia="Times New Roman CYR"/>
          <w:sz w:val="26"/>
          <w:szCs w:val="26"/>
          <w:lang w:eastAsia="en-US"/>
        </w:rPr>
      </w:pPr>
      <w:r w:rsidRPr="00DD788F">
        <w:rPr>
          <w:rFonts w:eastAsia="Times New Roman CYR"/>
          <w:sz w:val="26"/>
          <w:szCs w:val="26"/>
          <w:lang w:eastAsia="en-US"/>
        </w:rPr>
        <w:t>Так,</w:t>
      </w:r>
      <w:r w:rsidRPr="00DD788F">
        <w:rPr>
          <w:rFonts w:eastAsia="Times New Roman CYR"/>
          <w:b/>
          <w:sz w:val="26"/>
          <w:szCs w:val="26"/>
          <w:lang w:eastAsia="en-US"/>
        </w:rPr>
        <w:t xml:space="preserve"> д</w:t>
      </w:r>
      <w:r w:rsidR="00AD3DC6" w:rsidRPr="00DD788F">
        <w:rPr>
          <w:rFonts w:eastAsia="Times New Roman CYR"/>
          <w:b/>
          <w:sz w:val="26"/>
          <w:szCs w:val="26"/>
          <w:lang w:eastAsia="en-US"/>
        </w:rPr>
        <w:t>оля граждан, положительно оценивающих состояние межнациональных отношений в Удмуртии</w:t>
      </w:r>
      <w:r w:rsidR="00AD3DC6" w:rsidRPr="00DD788F">
        <w:rPr>
          <w:rFonts w:eastAsia="Times New Roman CYR"/>
          <w:sz w:val="26"/>
          <w:szCs w:val="26"/>
          <w:lang w:eastAsia="en-US"/>
        </w:rPr>
        <w:t xml:space="preserve">, составила </w:t>
      </w:r>
      <w:r w:rsidR="001E05B9" w:rsidRPr="00DD788F">
        <w:rPr>
          <w:rFonts w:eastAsia="Times New Roman CYR"/>
          <w:b/>
          <w:sz w:val="26"/>
          <w:szCs w:val="26"/>
          <w:lang w:eastAsia="en-US"/>
        </w:rPr>
        <w:t>77,4</w:t>
      </w:r>
      <w:r w:rsidR="00AD3DC6" w:rsidRPr="00DD788F">
        <w:rPr>
          <w:rFonts w:eastAsia="Times New Roman CYR"/>
          <w:b/>
          <w:sz w:val="26"/>
          <w:szCs w:val="26"/>
          <w:lang w:eastAsia="en-US"/>
        </w:rPr>
        <w:t xml:space="preserve">% </w:t>
      </w:r>
      <w:r w:rsidR="00F83193" w:rsidRPr="00DD788F">
        <w:rPr>
          <w:rFonts w:eastAsia="Times New Roman CYR"/>
          <w:sz w:val="26"/>
          <w:szCs w:val="26"/>
          <w:lang w:eastAsia="en-US"/>
        </w:rPr>
        <w:t xml:space="preserve">(плановый показатель – </w:t>
      </w:r>
      <w:r w:rsidR="001E05B9" w:rsidRPr="00DD788F">
        <w:rPr>
          <w:rFonts w:eastAsia="Times New Roman CYR"/>
          <w:sz w:val="26"/>
          <w:szCs w:val="26"/>
          <w:lang w:eastAsia="en-US"/>
        </w:rPr>
        <w:t>75</w:t>
      </w:r>
      <w:r w:rsidR="00F83193" w:rsidRPr="00DD788F">
        <w:rPr>
          <w:rFonts w:eastAsia="Times New Roman CYR"/>
          <w:sz w:val="26"/>
          <w:szCs w:val="26"/>
          <w:lang w:eastAsia="en-US"/>
        </w:rPr>
        <w:t>,0</w:t>
      </w:r>
      <w:r w:rsidR="00B93B1F" w:rsidRPr="00DD788F">
        <w:rPr>
          <w:rFonts w:eastAsia="Times New Roman CYR"/>
          <w:sz w:val="26"/>
          <w:szCs w:val="26"/>
          <w:lang w:eastAsia="en-US"/>
        </w:rPr>
        <w:t>%).</w:t>
      </w:r>
    </w:p>
    <w:p w:rsidR="00AD3DC6" w:rsidRPr="00DD788F" w:rsidRDefault="001A2EDC" w:rsidP="00205CA3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D788F">
        <w:rPr>
          <w:b/>
          <w:color w:val="000000"/>
          <w:sz w:val="26"/>
          <w:szCs w:val="26"/>
          <w:shd w:val="clear" w:color="auto" w:fill="FFFFFF"/>
        </w:rPr>
        <w:t>Уровень толерантности (</w:t>
      </w:r>
      <w:proofErr w:type="spellStart"/>
      <w:r w:rsidRPr="00DD788F">
        <w:rPr>
          <w:b/>
          <w:color w:val="000000"/>
          <w:sz w:val="26"/>
          <w:szCs w:val="26"/>
          <w:shd w:val="clear" w:color="auto" w:fill="FFFFFF"/>
        </w:rPr>
        <w:t>гетерооценка</w:t>
      </w:r>
      <w:proofErr w:type="spellEnd"/>
      <w:r w:rsidRPr="00DD788F">
        <w:rPr>
          <w:b/>
          <w:color w:val="000000"/>
          <w:sz w:val="26"/>
          <w:szCs w:val="26"/>
          <w:shd w:val="clear" w:color="auto" w:fill="FFFFFF"/>
        </w:rPr>
        <w:t xml:space="preserve">) </w:t>
      </w:r>
      <w:r w:rsidRPr="00DD788F">
        <w:rPr>
          <w:color w:val="000000"/>
          <w:sz w:val="26"/>
          <w:szCs w:val="26"/>
          <w:shd w:val="clear" w:color="auto" w:fill="FFFFFF"/>
        </w:rPr>
        <w:t xml:space="preserve">составил </w:t>
      </w:r>
      <w:r w:rsidR="00F83193" w:rsidRPr="00DD788F">
        <w:rPr>
          <w:b/>
          <w:color w:val="000000"/>
          <w:sz w:val="26"/>
          <w:szCs w:val="26"/>
          <w:shd w:val="clear" w:color="auto" w:fill="FFFFFF"/>
        </w:rPr>
        <w:t>8</w:t>
      </w:r>
      <w:r w:rsidR="00673D9F" w:rsidRPr="00DD788F">
        <w:rPr>
          <w:b/>
          <w:color w:val="000000"/>
          <w:sz w:val="26"/>
          <w:szCs w:val="26"/>
          <w:shd w:val="clear" w:color="auto" w:fill="FFFFFF"/>
        </w:rPr>
        <w:t>9</w:t>
      </w:r>
      <w:r w:rsidR="00F83193" w:rsidRPr="00DD788F">
        <w:rPr>
          <w:b/>
          <w:color w:val="000000"/>
          <w:sz w:val="26"/>
          <w:szCs w:val="26"/>
          <w:shd w:val="clear" w:color="auto" w:fill="FFFFFF"/>
        </w:rPr>
        <w:t>,</w:t>
      </w:r>
      <w:r w:rsidR="00673D9F" w:rsidRPr="00DD788F">
        <w:rPr>
          <w:b/>
          <w:color w:val="000000"/>
          <w:sz w:val="26"/>
          <w:szCs w:val="26"/>
          <w:shd w:val="clear" w:color="auto" w:fill="FFFFFF"/>
        </w:rPr>
        <w:t>8</w:t>
      </w:r>
      <w:r w:rsidR="00AD3DC6" w:rsidRPr="00DD788F">
        <w:rPr>
          <w:b/>
          <w:color w:val="000000"/>
          <w:sz w:val="26"/>
          <w:szCs w:val="26"/>
          <w:shd w:val="clear" w:color="auto" w:fill="FFFFFF"/>
        </w:rPr>
        <w:t>%</w:t>
      </w:r>
      <w:r w:rsidR="00AD3DC6" w:rsidRPr="00DD788F">
        <w:rPr>
          <w:color w:val="000000"/>
          <w:sz w:val="26"/>
          <w:szCs w:val="26"/>
          <w:shd w:val="clear" w:color="auto" w:fill="FFFFFF"/>
        </w:rPr>
        <w:t xml:space="preserve"> при плановом показателе </w:t>
      </w:r>
      <w:r w:rsidR="00673D9F" w:rsidRPr="00DD788F">
        <w:rPr>
          <w:color w:val="000000"/>
          <w:sz w:val="26"/>
          <w:szCs w:val="26"/>
          <w:shd w:val="clear" w:color="auto" w:fill="FFFFFF"/>
        </w:rPr>
        <w:t>86</w:t>
      </w:r>
      <w:r w:rsidR="00F83193" w:rsidRPr="00DD788F">
        <w:rPr>
          <w:color w:val="000000"/>
          <w:sz w:val="26"/>
          <w:szCs w:val="26"/>
          <w:shd w:val="clear" w:color="auto" w:fill="FFFFFF"/>
        </w:rPr>
        <w:t>,</w:t>
      </w:r>
      <w:r w:rsidR="00673D9F" w:rsidRPr="00DD788F">
        <w:rPr>
          <w:color w:val="000000"/>
          <w:sz w:val="26"/>
          <w:szCs w:val="26"/>
          <w:shd w:val="clear" w:color="auto" w:fill="FFFFFF"/>
        </w:rPr>
        <w:t>7</w:t>
      </w:r>
      <w:r w:rsidR="00AD3DC6" w:rsidRPr="00DD788F">
        <w:rPr>
          <w:color w:val="000000"/>
          <w:sz w:val="26"/>
          <w:szCs w:val="26"/>
          <w:shd w:val="clear" w:color="auto" w:fill="FFFFFF"/>
        </w:rPr>
        <w:t xml:space="preserve">%. </w:t>
      </w:r>
    </w:p>
    <w:p w:rsidR="004554E7" w:rsidRPr="00DD788F" w:rsidRDefault="004554E7" w:rsidP="00205CA3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D788F">
        <w:rPr>
          <w:b/>
          <w:color w:val="000000"/>
          <w:sz w:val="26"/>
          <w:szCs w:val="26"/>
          <w:shd w:val="clear" w:color="auto" w:fill="FFFFFF"/>
        </w:rPr>
        <w:t>Уровень толерантного отношения к представителям другой национальности (</w:t>
      </w:r>
      <w:proofErr w:type="spellStart"/>
      <w:r w:rsidRPr="00DD788F">
        <w:rPr>
          <w:b/>
          <w:color w:val="000000"/>
          <w:sz w:val="26"/>
          <w:szCs w:val="26"/>
          <w:shd w:val="clear" w:color="auto" w:fill="FFFFFF"/>
        </w:rPr>
        <w:t>автооценка</w:t>
      </w:r>
      <w:proofErr w:type="spellEnd"/>
      <w:r w:rsidRPr="00DD788F">
        <w:rPr>
          <w:b/>
          <w:color w:val="000000"/>
          <w:sz w:val="26"/>
          <w:szCs w:val="26"/>
          <w:shd w:val="clear" w:color="auto" w:fill="FFFFFF"/>
        </w:rPr>
        <w:t xml:space="preserve">) </w:t>
      </w:r>
      <w:r w:rsidRPr="00DD788F">
        <w:rPr>
          <w:color w:val="000000"/>
          <w:sz w:val="26"/>
          <w:szCs w:val="26"/>
          <w:shd w:val="clear" w:color="auto" w:fill="FFFFFF"/>
        </w:rPr>
        <w:t xml:space="preserve">достиг </w:t>
      </w:r>
      <w:r w:rsidR="00673D9F" w:rsidRPr="00DD788F">
        <w:rPr>
          <w:b/>
          <w:color w:val="000000"/>
          <w:sz w:val="26"/>
          <w:szCs w:val="26"/>
          <w:shd w:val="clear" w:color="auto" w:fill="FFFFFF"/>
        </w:rPr>
        <w:t>95,0</w:t>
      </w:r>
      <w:r w:rsidR="00AD3DC6" w:rsidRPr="00DD788F">
        <w:rPr>
          <w:b/>
          <w:color w:val="000000"/>
          <w:sz w:val="26"/>
          <w:szCs w:val="26"/>
          <w:shd w:val="clear" w:color="auto" w:fill="FFFFFF"/>
        </w:rPr>
        <w:t>%</w:t>
      </w:r>
      <w:r w:rsidR="00AD3DC6" w:rsidRPr="00DD788F">
        <w:rPr>
          <w:color w:val="000000"/>
          <w:sz w:val="26"/>
          <w:szCs w:val="26"/>
          <w:shd w:val="clear" w:color="auto" w:fill="FFFFFF"/>
        </w:rPr>
        <w:t xml:space="preserve"> (плановое значение – </w:t>
      </w:r>
      <w:r w:rsidR="00673D9F" w:rsidRPr="00DD788F">
        <w:rPr>
          <w:color w:val="000000"/>
          <w:sz w:val="26"/>
          <w:szCs w:val="26"/>
          <w:shd w:val="clear" w:color="auto" w:fill="FFFFFF"/>
        </w:rPr>
        <w:t>94,9</w:t>
      </w:r>
      <w:r w:rsidR="00AD3DC6" w:rsidRPr="00DD788F">
        <w:rPr>
          <w:color w:val="000000"/>
          <w:sz w:val="26"/>
          <w:szCs w:val="26"/>
          <w:shd w:val="clear" w:color="auto" w:fill="FFFFFF"/>
        </w:rPr>
        <w:t xml:space="preserve">%). О наличии у них неприязни к представителям иных национальностей заявили лишь </w:t>
      </w:r>
      <w:r w:rsidR="00F83193" w:rsidRPr="00DD788F">
        <w:rPr>
          <w:color w:val="000000"/>
          <w:sz w:val="26"/>
          <w:szCs w:val="26"/>
          <w:shd w:val="clear" w:color="auto" w:fill="FFFFFF"/>
        </w:rPr>
        <w:t>5</w:t>
      </w:r>
      <w:r w:rsidR="00673D9F" w:rsidRPr="00DD788F">
        <w:rPr>
          <w:color w:val="000000"/>
          <w:sz w:val="26"/>
          <w:szCs w:val="26"/>
          <w:shd w:val="clear" w:color="auto" w:fill="FFFFFF"/>
        </w:rPr>
        <w:t>,0</w:t>
      </w:r>
      <w:r w:rsidR="00AD3DC6" w:rsidRPr="00DD788F">
        <w:rPr>
          <w:color w:val="000000"/>
          <w:sz w:val="26"/>
          <w:szCs w:val="26"/>
          <w:shd w:val="clear" w:color="auto" w:fill="FFFFFF"/>
        </w:rPr>
        <w:t>% респондентов.</w:t>
      </w:r>
    </w:p>
    <w:p w:rsidR="00205CA3" w:rsidRPr="00DD788F" w:rsidRDefault="00205CA3" w:rsidP="00205CA3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AD3DC6" w:rsidRPr="00DD788F" w:rsidRDefault="00AD3DC6" w:rsidP="00205CA3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DD788F">
        <w:rPr>
          <w:b/>
          <w:bCs/>
          <w:sz w:val="26"/>
          <w:szCs w:val="26"/>
        </w:rPr>
        <w:t>Существует ли у Вас лично неприязнь к представителям каких-либо народов?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1076"/>
        <w:gridCol w:w="1078"/>
        <w:gridCol w:w="1078"/>
        <w:gridCol w:w="1078"/>
        <w:gridCol w:w="1078"/>
        <w:gridCol w:w="1043"/>
        <w:gridCol w:w="1041"/>
        <w:gridCol w:w="1041"/>
      </w:tblGrid>
      <w:tr w:rsidR="00673D9F" w:rsidRPr="00DD788F" w:rsidTr="00F15FB4">
        <w:trPr>
          <w:jc w:val="center"/>
        </w:trPr>
        <w:tc>
          <w:tcPr>
            <w:tcW w:w="870" w:type="pct"/>
          </w:tcPr>
          <w:p w:rsidR="00673D9F" w:rsidRPr="00DD788F" w:rsidRDefault="00673D9F" w:rsidP="00216504"/>
        </w:tc>
        <w:tc>
          <w:tcPr>
            <w:tcW w:w="522" w:type="pct"/>
            <w:vAlign w:val="center"/>
          </w:tcPr>
          <w:p w:rsidR="00673D9F" w:rsidRPr="00DD788F" w:rsidRDefault="00673D9F" w:rsidP="00F15FB4">
            <w:pPr>
              <w:jc w:val="center"/>
              <w:rPr>
                <w:b/>
                <w:color w:val="000000"/>
              </w:rPr>
            </w:pPr>
            <w:r w:rsidRPr="00DD788F">
              <w:rPr>
                <w:b/>
                <w:color w:val="000000"/>
                <w:sz w:val="22"/>
                <w:szCs w:val="22"/>
              </w:rPr>
              <w:t>2011 год</w:t>
            </w:r>
          </w:p>
        </w:tc>
        <w:tc>
          <w:tcPr>
            <w:tcW w:w="523" w:type="pct"/>
            <w:vAlign w:val="center"/>
          </w:tcPr>
          <w:p w:rsidR="00673D9F" w:rsidRPr="00DD788F" w:rsidRDefault="00673D9F" w:rsidP="00F15FB4">
            <w:pPr>
              <w:jc w:val="center"/>
              <w:rPr>
                <w:b/>
                <w:color w:val="000000"/>
              </w:rPr>
            </w:pPr>
            <w:r w:rsidRPr="00DD788F">
              <w:rPr>
                <w:b/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523" w:type="pct"/>
            <w:vAlign w:val="center"/>
          </w:tcPr>
          <w:p w:rsidR="00673D9F" w:rsidRPr="00DD788F" w:rsidRDefault="00673D9F" w:rsidP="00F15FB4">
            <w:pPr>
              <w:jc w:val="center"/>
              <w:rPr>
                <w:b/>
                <w:color w:val="000000"/>
              </w:rPr>
            </w:pPr>
            <w:r w:rsidRPr="00DD788F">
              <w:rPr>
                <w:b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523" w:type="pct"/>
            <w:vAlign w:val="center"/>
          </w:tcPr>
          <w:p w:rsidR="00673D9F" w:rsidRPr="00DD788F" w:rsidRDefault="00673D9F" w:rsidP="00F15FB4">
            <w:pPr>
              <w:jc w:val="center"/>
              <w:rPr>
                <w:b/>
                <w:color w:val="000000"/>
              </w:rPr>
            </w:pPr>
            <w:r w:rsidRPr="00DD788F">
              <w:rPr>
                <w:b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523" w:type="pct"/>
            <w:vAlign w:val="center"/>
          </w:tcPr>
          <w:p w:rsidR="00673D9F" w:rsidRPr="00DD788F" w:rsidRDefault="00673D9F" w:rsidP="00F15FB4">
            <w:pPr>
              <w:jc w:val="center"/>
              <w:rPr>
                <w:b/>
                <w:color w:val="000000"/>
              </w:rPr>
            </w:pPr>
            <w:r w:rsidRPr="00DD788F">
              <w:rPr>
                <w:b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506" w:type="pct"/>
            <w:vAlign w:val="center"/>
          </w:tcPr>
          <w:p w:rsidR="00673D9F" w:rsidRPr="00DD788F" w:rsidRDefault="00673D9F" w:rsidP="00F15FB4">
            <w:pPr>
              <w:jc w:val="center"/>
              <w:rPr>
                <w:b/>
                <w:color w:val="000000"/>
              </w:rPr>
            </w:pPr>
            <w:r w:rsidRPr="00DD788F">
              <w:rPr>
                <w:b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505" w:type="pct"/>
            <w:vAlign w:val="center"/>
          </w:tcPr>
          <w:p w:rsidR="00673D9F" w:rsidRPr="00DD788F" w:rsidRDefault="00673D9F" w:rsidP="00F15FB4">
            <w:pPr>
              <w:jc w:val="center"/>
              <w:rPr>
                <w:b/>
                <w:color w:val="000000"/>
              </w:rPr>
            </w:pPr>
            <w:r w:rsidRPr="00DD788F">
              <w:rPr>
                <w:b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505" w:type="pct"/>
            <w:vAlign w:val="center"/>
          </w:tcPr>
          <w:p w:rsidR="00673D9F" w:rsidRPr="00DD788F" w:rsidRDefault="00673D9F" w:rsidP="00F15FB4">
            <w:pPr>
              <w:jc w:val="center"/>
              <w:rPr>
                <w:b/>
                <w:color w:val="000000"/>
              </w:rPr>
            </w:pPr>
            <w:r w:rsidRPr="00DD788F">
              <w:rPr>
                <w:b/>
                <w:color w:val="000000"/>
                <w:sz w:val="22"/>
                <w:szCs w:val="22"/>
              </w:rPr>
              <w:t>2019 год</w:t>
            </w:r>
          </w:p>
        </w:tc>
      </w:tr>
      <w:tr w:rsidR="00673D9F" w:rsidRPr="00DD788F" w:rsidTr="00673D9F">
        <w:trPr>
          <w:jc w:val="center"/>
        </w:trPr>
        <w:tc>
          <w:tcPr>
            <w:tcW w:w="870" w:type="pct"/>
          </w:tcPr>
          <w:p w:rsidR="00673D9F" w:rsidRPr="00DD788F" w:rsidRDefault="00673D9F" w:rsidP="00216504">
            <w:r w:rsidRPr="00DD788F">
              <w:rPr>
                <w:sz w:val="22"/>
                <w:szCs w:val="22"/>
              </w:rPr>
              <w:t>1. Да</w:t>
            </w:r>
          </w:p>
        </w:tc>
        <w:tc>
          <w:tcPr>
            <w:tcW w:w="522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22,5</w:t>
            </w:r>
          </w:p>
        </w:tc>
        <w:tc>
          <w:tcPr>
            <w:tcW w:w="523" w:type="pct"/>
            <w:vAlign w:val="bottom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24,2</w:t>
            </w:r>
          </w:p>
        </w:tc>
        <w:tc>
          <w:tcPr>
            <w:tcW w:w="523" w:type="pct"/>
            <w:vAlign w:val="bottom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13,8</w:t>
            </w:r>
          </w:p>
        </w:tc>
        <w:tc>
          <w:tcPr>
            <w:tcW w:w="523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15,2</w:t>
            </w:r>
          </w:p>
        </w:tc>
        <w:tc>
          <w:tcPr>
            <w:tcW w:w="523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14,0</w:t>
            </w:r>
          </w:p>
        </w:tc>
        <w:tc>
          <w:tcPr>
            <w:tcW w:w="506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8,2</w:t>
            </w:r>
          </w:p>
        </w:tc>
        <w:tc>
          <w:tcPr>
            <w:tcW w:w="505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5,1</w:t>
            </w:r>
          </w:p>
        </w:tc>
        <w:tc>
          <w:tcPr>
            <w:tcW w:w="505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5,0</w:t>
            </w:r>
          </w:p>
        </w:tc>
      </w:tr>
      <w:tr w:rsidR="00673D9F" w:rsidRPr="00DD788F" w:rsidTr="00673D9F">
        <w:trPr>
          <w:jc w:val="center"/>
        </w:trPr>
        <w:tc>
          <w:tcPr>
            <w:tcW w:w="870" w:type="pct"/>
          </w:tcPr>
          <w:p w:rsidR="00673D9F" w:rsidRPr="00DD788F" w:rsidRDefault="00673D9F" w:rsidP="00216504">
            <w:r w:rsidRPr="00DD788F">
              <w:rPr>
                <w:sz w:val="22"/>
                <w:szCs w:val="22"/>
              </w:rPr>
              <w:t>2. Нет</w:t>
            </w:r>
          </w:p>
        </w:tc>
        <w:tc>
          <w:tcPr>
            <w:tcW w:w="522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77,5</w:t>
            </w:r>
          </w:p>
        </w:tc>
        <w:tc>
          <w:tcPr>
            <w:tcW w:w="523" w:type="pct"/>
            <w:vAlign w:val="bottom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75,8</w:t>
            </w:r>
          </w:p>
        </w:tc>
        <w:tc>
          <w:tcPr>
            <w:tcW w:w="523" w:type="pct"/>
            <w:vAlign w:val="bottom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86,2</w:t>
            </w:r>
          </w:p>
        </w:tc>
        <w:tc>
          <w:tcPr>
            <w:tcW w:w="523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84,8</w:t>
            </w:r>
          </w:p>
        </w:tc>
        <w:tc>
          <w:tcPr>
            <w:tcW w:w="523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86,0</w:t>
            </w:r>
          </w:p>
        </w:tc>
        <w:tc>
          <w:tcPr>
            <w:tcW w:w="506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91,8</w:t>
            </w:r>
          </w:p>
        </w:tc>
        <w:tc>
          <w:tcPr>
            <w:tcW w:w="505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94,9</w:t>
            </w:r>
          </w:p>
        </w:tc>
        <w:tc>
          <w:tcPr>
            <w:tcW w:w="505" w:type="pct"/>
          </w:tcPr>
          <w:p w:rsidR="00673D9F" w:rsidRPr="00DD788F" w:rsidRDefault="00673D9F" w:rsidP="00216504">
            <w:pPr>
              <w:jc w:val="center"/>
            </w:pPr>
            <w:r w:rsidRPr="00DD788F">
              <w:rPr>
                <w:sz w:val="22"/>
                <w:szCs w:val="22"/>
              </w:rPr>
              <w:t>95,0</w:t>
            </w:r>
          </w:p>
        </w:tc>
      </w:tr>
    </w:tbl>
    <w:p w:rsidR="00AF3E3C" w:rsidRPr="00DD788F" w:rsidRDefault="00AF3E3C" w:rsidP="00205CA3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5F08DE" w:rsidRPr="00DD788F" w:rsidRDefault="001A2EDC" w:rsidP="00205CA3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DD788F">
        <w:rPr>
          <w:b/>
          <w:color w:val="000000"/>
          <w:sz w:val="26"/>
          <w:szCs w:val="26"/>
          <w:shd w:val="clear" w:color="auto" w:fill="FFFFFF"/>
        </w:rPr>
        <w:t xml:space="preserve">Численность населения, принявшая участие </w:t>
      </w:r>
      <w:r w:rsidR="00B93B1F" w:rsidRPr="00DD788F">
        <w:rPr>
          <w:b/>
          <w:color w:val="000000"/>
          <w:sz w:val="26"/>
          <w:szCs w:val="26"/>
          <w:shd w:val="clear" w:color="auto" w:fill="FFFFFF"/>
        </w:rPr>
        <w:t xml:space="preserve">в </w:t>
      </w:r>
      <w:r w:rsidRPr="00DD788F">
        <w:rPr>
          <w:b/>
          <w:color w:val="000000"/>
          <w:sz w:val="26"/>
          <w:szCs w:val="26"/>
          <w:shd w:val="clear" w:color="auto" w:fill="FFFFFF"/>
        </w:rPr>
        <w:t>проект</w:t>
      </w:r>
      <w:r w:rsidR="00B93B1F" w:rsidRPr="00DD788F">
        <w:rPr>
          <w:b/>
          <w:color w:val="000000"/>
          <w:sz w:val="26"/>
          <w:szCs w:val="26"/>
          <w:shd w:val="clear" w:color="auto" w:fill="FFFFFF"/>
        </w:rPr>
        <w:t>ах</w:t>
      </w:r>
      <w:r w:rsidRPr="00DD788F">
        <w:rPr>
          <w:b/>
          <w:color w:val="000000"/>
          <w:sz w:val="26"/>
          <w:szCs w:val="26"/>
          <w:shd w:val="clear" w:color="auto" w:fill="FFFFFF"/>
        </w:rPr>
        <w:t xml:space="preserve"> и мероприяти</w:t>
      </w:r>
      <w:r w:rsidR="00B93B1F" w:rsidRPr="00DD788F">
        <w:rPr>
          <w:b/>
          <w:color w:val="000000"/>
          <w:sz w:val="26"/>
          <w:szCs w:val="26"/>
          <w:shd w:val="clear" w:color="auto" w:fill="FFFFFF"/>
        </w:rPr>
        <w:t>ях</w:t>
      </w:r>
      <w:r w:rsidRPr="00DD788F">
        <w:rPr>
          <w:b/>
          <w:color w:val="000000"/>
          <w:sz w:val="26"/>
          <w:szCs w:val="26"/>
          <w:shd w:val="clear" w:color="auto" w:fill="FFFFFF"/>
        </w:rPr>
        <w:t>, реализуемых в рамках государственной программы</w:t>
      </w:r>
      <w:r w:rsidRPr="00DD788F">
        <w:rPr>
          <w:color w:val="000000"/>
          <w:sz w:val="26"/>
          <w:szCs w:val="26"/>
          <w:shd w:val="clear" w:color="auto" w:fill="FFFFFF"/>
        </w:rPr>
        <w:t xml:space="preserve"> «Этносоциальное развитие и гармонизация межэтнических отношений»</w:t>
      </w:r>
      <w:r w:rsidR="00B93B1F" w:rsidRPr="00DD788F">
        <w:rPr>
          <w:color w:val="000000"/>
          <w:sz w:val="26"/>
          <w:szCs w:val="26"/>
          <w:shd w:val="clear" w:color="auto" w:fill="FFFFFF"/>
        </w:rPr>
        <w:t>,</w:t>
      </w:r>
      <w:r w:rsidRPr="00DD788F">
        <w:rPr>
          <w:color w:val="000000"/>
          <w:sz w:val="26"/>
          <w:szCs w:val="26"/>
          <w:shd w:val="clear" w:color="auto" w:fill="FFFFFF"/>
        </w:rPr>
        <w:t xml:space="preserve"> составила </w:t>
      </w:r>
      <w:r w:rsidR="00673D9F" w:rsidRPr="00DD788F">
        <w:rPr>
          <w:b/>
          <w:color w:val="000000"/>
          <w:sz w:val="26"/>
          <w:szCs w:val="26"/>
          <w:shd w:val="clear" w:color="auto" w:fill="FFFFFF"/>
        </w:rPr>
        <w:t>807</w:t>
      </w:r>
      <w:r w:rsidR="00F83193" w:rsidRPr="00DD788F">
        <w:rPr>
          <w:b/>
          <w:color w:val="000000"/>
          <w:sz w:val="26"/>
          <w:szCs w:val="26"/>
          <w:shd w:val="clear" w:color="auto" w:fill="FFFFFF"/>
        </w:rPr>
        <w:t xml:space="preserve">,0 </w:t>
      </w:r>
      <w:r w:rsidR="005F08DE" w:rsidRPr="00DD788F">
        <w:rPr>
          <w:b/>
          <w:color w:val="000000"/>
          <w:sz w:val="26"/>
          <w:szCs w:val="26"/>
          <w:shd w:val="clear" w:color="auto" w:fill="FFFFFF"/>
        </w:rPr>
        <w:t>тыс. чел.</w:t>
      </w:r>
      <w:r w:rsidR="00AA6C3A" w:rsidRPr="00DD788F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AA6C3A" w:rsidRPr="00DD788F">
        <w:rPr>
          <w:color w:val="000000"/>
          <w:sz w:val="26"/>
          <w:szCs w:val="26"/>
          <w:shd w:val="clear" w:color="auto" w:fill="FFFFFF"/>
        </w:rPr>
        <w:t xml:space="preserve">(план – </w:t>
      </w:r>
      <w:r w:rsidR="00673D9F" w:rsidRPr="00DD788F">
        <w:rPr>
          <w:color w:val="000000"/>
          <w:sz w:val="26"/>
          <w:szCs w:val="26"/>
          <w:shd w:val="clear" w:color="auto" w:fill="FFFFFF"/>
        </w:rPr>
        <w:t>800</w:t>
      </w:r>
      <w:r w:rsidR="00AA6C3A" w:rsidRPr="00DD788F">
        <w:rPr>
          <w:color w:val="000000"/>
          <w:sz w:val="26"/>
          <w:szCs w:val="26"/>
          <w:shd w:val="clear" w:color="auto" w:fill="FFFFFF"/>
        </w:rPr>
        <w:t>,0 тыс. чел.)</w:t>
      </w:r>
      <w:r w:rsidR="00F83193" w:rsidRPr="00DD788F">
        <w:rPr>
          <w:color w:val="000000"/>
          <w:sz w:val="26"/>
          <w:szCs w:val="26"/>
          <w:shd w:val="clear" w:color="auto" w:fill="FFFFFF"/>
        </w:rPr>
        <w:t>.</w:t>
      </w:r>
    </w:p>
    <w:p w:rsidR="00F15FB4" w:rsidRPr="00DD788F" w:rsidRDefault="008B4399" w:rsidP="00205CA3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D788F">
        <w:rPr>
          <w:b/>
          <w:color w:val="000000"/>
          <w:sz w:val="26"/>
          <w:szCs w:val="26"/>
          <w:shd w:val="clear" w:color="auto" w:fill="FFFFFF"/>
        </w:rPr>
        <w:lastRenderedPageBreak/>
        <w:t>Доля государственных гражданских и муниципальных служащих, прошедших курсы повышения квалификации по вопросам национальных отношений и миграционной политике</w:t>
      </w:r>
      <w:r w:rsidR="00A0344B" w:rsidRPr="00DD788F">
        <w:rPr>
          <w:b/>
          <w:color w:val="000000"/>
          <w:sz w:val="26"/>
          <w:szCs w:val="26"/>
          <w:shd w:val="clear" w:color="auto" w:fill="FFFFFF"/>
        </w:rPr>
        <w:t>,</w:t>
      </w:r>
      <w:r w:rsidRPr="00DD788F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DD788F">
        <w:rPr>
          <w:color w:val="000000"/>
          <w:sz w:val="26"/>
          <w:szCs w:val="26"/>
          <w:shd w:val="clear" w:color="auto" w:fill="FFFFFF"/>
        </w:rPr>
        <w:t xml:space="preserve">составила </w:t>
      </w:r>
      <w:r w:rsidR="00673D9F" w:rsidRPr="00DD788F">
        <w:rPr>
          <w:b/>
          <w:color w:val="000000"/>
          <w:sz w:val="26"/>
          <w:szCs w:val="26"/>
          <w:shd w:val="clear" w:color="auto" w:fill="FFFFFF"/>
        </w:rPr>
        <w:t>46,1</w:t>
      </w:r>
      <w:r w:rsidRPr="00DD788F">
        <w:rPr>
          <w:b/>
          <w:color w:val="000000"/>
          <w:sz w:val="26"/>
          <w:szCs w:val="26"/>
          <w:shd w:val="clear" w:color="auto" w:fill="FFFFFF"/>
        </w:rPr>
        <w:t>%</w:t>
      </w:r>
      <w:r w:rsidR="00A0344B" w:rsidRPr="00DD788F">
        <w:rPr>
          <w:color w:val="000000"/>
          <w:sz w:val="26"/>
          <w:szCs w:val="26"/>
          <w:shd w:val="clear" w:color="auto" w:fill="FFFFFF"/>
        </w:rPr>
        <w:t xml:space="preserve"> (план – </w:t>
      </w:r>
      <w:r w:rsidR="00673D9F" w:rsidRPr="00DD788F">
        <w:rPr>
          <w:color w:val="000000"/>
          <w:sz w:val="26"/>
          <w:szCs w:val="26"/>
          <w:shd w:val="clear" w:color="auto" w:fill="FFFFFF"/>
        </w:rPr>
        <w:t>40,3</w:t>
      </w:r>
      <w:r w:rsidRPr="00DD788F">
        <w:rPr>
          <w:color w:val="000000"/>
          <w:sz w:val="26"/>
          <w:szCs w:val="26"/>
          <w:shd w:val="clear" w:color="auto" w:fill="FFFFFF"/>
        </w:rPr>
        <w:t xml:space="preserve">%) от общего количества государственных </w:t>
      </w:r>
      <w:r w:rsidR="00AF3E3C" w:rsidRPr="00DD788F">
        <w:rPr>
          <w:color w:val="000000"/>
          <w:sz w:val="26"/>
          <w:szCs w:val="26"/>
          <w:shd w:val="clear" w:color="auto" w:fill="FFFFFF"/>
        </w:rPr>
        <w:t xml:space="preserve">гражданских </w:t>
      </w:r>
      <w:r w:rsidRPr="00DD788F">
        <w:rPr>
          <w:color w:val="000000"/>
          <w:sz w:val="26"/>
          <w:szCs w:val="26"/>
          <w:shd w:val="clear" w:color="auto" w:fill="FFFFFF"/>
        </w:rPr>
        <w:t xml:space="preserve">и муниципальных служащих </w:t>
      </w:r>
      <w:r w:rsidR="0074354D" w:rsidRPr="00DD788F">
        <w:rPr>
          <w:color w:val="000000"/>
          <w:sz w:val="26"/>
          <w:szCs w:val="26"/>
          <w:shd w:val="clear" w:color="auto" w:fill="FFFFFF"/>
        </w:rPr>
        <w:t xml:space="preserve">в </w:t>
      </w:r>
      <w:r w:rsidRPr="00DD788F">
        <w:rPr>
          <w:color w:val="000000"/>
          <w:sz w:val="26"/>
          <w:szCs w:val="26"/>
          <w:shd w:val="clear" w:color="auto" w:fill="FFFFFF"/>
        </w:rPr>
        <w:t>Удмуртской Республик</w:t>
      </w:r>
      <w:r w:rsidR="0074354D" w:rsidRPr="00DD788F">
        <w:rPr>
          <w:color w:val="000000"/>
          <w:sz w:val="26"/>
          <w:szCs w:val="26"/>
          <w:shd w:val="clear" w:color="auto" w:fill="FFFFFF"/>
        </w:rPr>
        <w:t>е</w:t>
      </w:r>
      <w:r w:rsidRPr="00DD788F">
        <w:rPr>
          <w:color w:val="000000"/>
          <w:sz w:val="26"/>
          <w:szCs w:val="26"/>
          <w:shd w:val="clear" w:color="auto" w:fill="FFFFFF"/>
        </w:rPr>
        <w:t>.</w:t>
      </w:r>
    </w:p>
    <w:p w:rsidR="00C142C4" w:rsidRPr="00DD788F" w:rsidRDefault="00C142C4" w:rsidP="00205CA3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D788F">
        <w:rPr>
          <w:sz w:val="26"/>
          <w:szCs w:val="26"/>
        </w:rPr>
        <w:t>В 201</w:t>
      </w:r>
      <w:r w:rsidR="00673D9F" w:rsidRPr="00DD788F">
        <w:rPr>
          <w:sz w:val="26"/>
          <w:szCs w:val="26"/>
        </w:rPr>
        <w:t>9</w:t>
      </w:r>
      <w:r w:rsidRPr="00DD788F">
        <w:rPr>
          <w:sz w:val="26"/>
          <w:szCs w:val="26"/>
        </w:rPr>
        <w:t xml:space="preserve"> году по заказу Министерства национальной политики Удмуртской Республики Ижевским филиалом Российской академии народного хозяйства и государственной службы при Президенте Российской Федерации организовано обучение для муниципальных служащих и руководителей учреждений и организаций образования, культуры, молодежной политики и спорта по вопросам профилактики экстремизма и ксенофобии на национальной и религиозной почве. В 201</w:t>
      </w:r>
      <w:r w:rsidR="00673D9F" w:rsidRPr="00DD788F">
        <w:rPr>
          <w:sz w:val="26"/>
          <w:szCs w:val="26"/>
        </w:rPr>
        <w:t>9</w:t>
      </w:r>
      <w:r w:rsidRPr="00DD788F">
        <w:rPr>
          <w:sz w:val="26"/>
          <w:szCs w:val="26"/>
        </w:rPr>
        <w:t xml:space="preserve"> году подобные семинары проведены в 7 муниципальных образованиях для 33</w:t>
      </w:r>
      <w:r w:rsidR="00673D9F" w:rsidRPr="00DD788F">
        <w:rPr>
          <w:sz w:val="26"/>
          <w:szCs w:val="26"/>
        </w:rPr>
        <w:t>2</w:t>
      </w:r>
      <w:r w:rsidRPr="00DD788F">
        <w:rPr>
          <w:sz w:val="26"/>
          <w:szCs w:val="26"/>
        </w:rPr>
        <w:t xml:space="preserve"> </w:t>
      </w:r>
      <w:r w:rsidR="00756C20">
        <w:rPr>
          <w:sz w:val="26"/>
          <w:szCs w:val="26"/>
        </w:rPr>
        <w:t>слушателей</w:t>
      </w:r>
      <w:r w:rsidRPr="00DD788F">
        <w:rPr>
          <w:sz w:val="26"/>
          <w:szCs w:val="26"/>
        </w:rPr>
        <w:t xml:space="preserve"> </w:t>
      </w:r>
      <w:r w:rsidR="00F15FB4" w:rsidRPr="00DD788F">
        <w:rPr>
          <w:sz w:val="26"/>
          <w:szCs w:val="26"/>
        </w:rPr>
        <w:t xml:space="preserve">в </w:t>
      </w:r>
      <w:proofErr w:type="spellStart"/>
      <w:r w:rsidR="00F15FB4" w:rsidRPr="00DD788F">
        <w:rPr>
          <w:sz w:val="26"/>
          <w:szCs w:val="26"/>
        </w:rPr>
        <w:t>Завьяловском</w:t>
      </w:r>
      <w:proofErr w:type="spellEnd"/>
      <w:r w:rsidR="00F15FB4" w:rsidRPr="00DD788F">
        <w:rPr>
          <w:sz w:val="26"/>
          <w:szCs w:val="26"/>
        </w:rPr>
        <w:t xml:space="preserve">, </w:t>
      </w:r>
      <w:proofErr w:type="spellStart"/>
      <w:r w:rsidR="00F15FB4" w:rsidRPr="00DD788F">
        <w:rPr>
          <w:sz w:val="26"/>
          <w:szCs w:val="26"/>
        </w:rPr>
        <w:t>Игринском</w:t>
      </w:r>
      <w:proofErr w:type="spellEnd"/>
      <w:r w:rsidR="00F15FB4" w:rsidRPr="00DD788F">
        <w:rPr>
          <w:sz w:val="26"/>
          <w:szCs w:val="26"/>
        </w:rPr>
        <w:t xml:space="preserve">, </w:t>
      </w:r>
      <w:proofErr w:type="spellStart"/>
      <w:r w:rsidR="00F15FB4" w:rsidRPr="00DD788F">
        <w:rPr>
          <w:sz w:val="26"/>
          <w:szCs w:val="26"/>
        </w:rPr>
        <w:t>Можгинском</w:t>
      </w:r>
      <w:proofErr w:type="spellEnd"/>
      <w:r w:rsidR="00F15FB4" w:rsidRPr="00DD788F">
        <w:rPr>
          <w:sz w:val="26"/>
          <w:szCs w:val="26"/>
        </w:rPr>
        <w:t xml:space="preserve">, Воткинском, </w:t>
      </w:r>
      <w:proofErr w:type="spellStart"/>
      <w:r w:rsidR="00F15FB4" w:rsidRPr="00DD788F">
        <w:rPr>
          <w:sz w:val="26"/>
          <w:szCs w:val="26"/>
        </w:rPr>
        <w:t>Киясовском</w:t>
      </w:r>
      <w:proofErr w:type="spellEnd"/>
      <w:r w:rsidR="00F15FB4" w:rsidRPr="00DD788F">
        <w:rPr>
          <w:sz w:val="26"/>
          <w:szCs w:val="26"/>
        </w:rPr>
        <w:t xml:space="preserve"> районах, </w:t>
      </w:r>
      <w:proofErr w:type="gramStart"/>
      <w:r w:rsidR="00756C20">
        <w:rPr>
          <w:sz w:val="26"/>
          <w:szCs w:val="26"/>
        </w:rPr>
        <w:t>г</w:t>
      </w:r>
      <w:proofErr w:type="gramEnd"/>
      <w:r w:rsidR="00756C20">
        <w:rPr>
          <w:sz w:val="26"/>
          <w:szCs w:val="26"/>
        </w:rPr>
        <w:t xml:space="preserve">. </w:t>
      </w:r>
      <w:r w:rsidR="00F15FB4" w:rsidRPr="00DD788F">
        <w:rPr>
          <w:sz w:val="26"/>
          <w:szCs w:val="26"/>
        </w:rPr>
        <w:t xml:space="preserve">Ижевск, </w:t>
      </w:r>
      <w:r w:rsidR="00756C20">
        <w:rPr>
          <w:sz w:val="26"/>
          <w:szCs w:val="26"/>
        </w:rPr>
        <w:t xml:space="preserve">г. </w:t>
      </w:r>
      <w:r w:rsidR="00F15FB4" w:rsidRPr="00DD788F">
        <w:rPr>
          <w:sz w:val="26"/>
          <w:szCs w:val="26"/>
        </w:rPr>
        <w:t>Глазов.</w:t>
      </w:r>
    </w:p>
    <w:p w:rsidR="00C142C4" w:rsidRPr="00DD788F" w:rsidRDefault="00C142C4" w:rsidP="00205CA3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Каждый семинар проходил в течение 8 часов по следующим темам: «Проблемы профилактики экстремизма и ксенофобии на национальной и религиозной почве», «Механизмы противодействия проявлениям ксенофобии национального, расового и религиозного экстремизма и место в нем органов местного самоуправления» и «Государственная национальная политика Российской Федерации. Теория и практика регулирования межнациональных и межконфессиональных отношений на региональном и муниципальном уровне».</w:t>
      </w:r>
    </w:p>
    <w:p w:rsidR="000B157E" w:rsidRPr="00DD788F" w:rsidRDefault="000B157E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b/>
          <w:sz w:val="26"/>
          <w:szCs w:val="26"/>
        </w:rPr>
        <w:t xml:space="preserve">Количество воскресных школ и курсов изучения родного языка </w:t>
      </w:r>
      <w:r w:rsidRPr="00DD788F">
        <w:rPr>
          <w:sz w:val="26"/>
          <w:szCs w:val="26"/>
        </w:rPr>
        <w:t xml:space="preserve">составило </w:t>
      </w:r>
      <w:r w:rsidR="00673D9F" w:rsidRPr="00DD788F">
        <w:rPr>
          <w:b/>
          <w:sz w:val="26"/>
          <w:szCs w:val="26"/>
        </w:rPr>
        <w:t>52</w:t>
      </w:r>
      <w:r w:rsidRPr="00DD788F">
        <w:rPr>
          <w:b/>
          <w:sz w:val="26"/>
          <w:szCs w:val="26"/>
        </w:rPr>
        <w:t xml:space="preserve"> ед.</w:t>
      </w:r>
      <w:r w:rsidRPr="00DD788F">
        <w:rPr>
          <w:sz w:val="26"/>
          <w:szCs w:val="26"/>
        </w:rPr>
        <w:t xml:space="preserve"> (план – </w:t>
      </w:r>
      <w:r w:rsidR="00673D9F" w:rsidRPr="00DD788F">
        <w:rPr>
          <w:sz w:val="26"/>
          <w:szCs w:val="26"/>
        </w:rPr>
        <w:t>12</w:t>
      </w:r>
      <w:r w:rsidRPr="00DD788F">
        <w:rPr>
          <w:sz w:val="26"/>
          <w:szCs w:val="26"/>
        </w:rPr>
        <w:t xml:space="preserve"> ед.). 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В течение 2019 года на 23 площадках Удмуртской Республики при поддержке Министерства национальной политики Удмуртской Республики были организованы бесплатные курсы удмуртского языка для всех желающих; на 22 площадках – бесплатные курсы татарского языка для всех желающих; осуществляли свою деятельность азербайджанская этнокультурная школа (1 группа), воскресная школа изучения иврита, истории и традиций  еврейского народа (4 группы), работал Клуб любителей немецкого языка для детей из числа российских немцев (2 группы). Всего – 52 группы по изучению языков народов Удмуртии. 3 июня 2019 года состоялось объединяющее мероприятие – Фестиваль этнокультурных школ, приуроченный ко Дню защиты детей. 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Всего в 2019 году в вышеуказанных мероприятиях приняли участие 1063 человека: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– курсы удмуртского языка – 450 чел.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– курсы татарского языка – 412 чел. 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– азербайджанская этнокультурная школа – 23 чел. 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– воскресная школа изучения иврита, истории и традиций  еврейского народа – 48 чел. 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– Клуб любителей немецкого языка для детей из числа российских немцев – 30 чел. </w:t>
      </w:r>
    </w:p>
    <w:p w:rsidR="00205CA3" w:rsidRPr="00DD788F" w:rsidRDefault="00205CA3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– Фестиваль этнокультурных школ – 100 чел.</w:t>
      </w:r>
    </w:p>
    <w:p w:rsidR="000B157E" w:rsidRPr="00DD788F" w:rsidRDefault="000B157E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b/>
          <w:sz w:val="26"/>
          <w:szCs w:val="26"/>
        </w:rPr>
        <w:t xml:space="preserve">Количество оцифрованных и размещенных в сети «Интернет» страниц полнотекстовой web-библиотеки на удмуртском языке </w:t>
      </w:r>
      <w:r w:rsidRPr="00DD788F">
        <w:rPr>
          <w:sz w:val="26"/>
          <w:szCs w:val="26"/>
        </w:rPr>
        <w:t xml:space="preserve">составило </w:t>
      </w:r>
      <w:r w:rsidRPr="00DD788F">
        <w:rPr>
          <w:b/>
          <w:sz w:val="26"/>
          <w:szCs w:val="26"/>
        </w:rPr>
        <w:t>6,</w:t>
      </w:r>
      <w:r w:rsidR="00673D9F" w:rsidRPr="00DD788F">
        <w:rPr>
          <w:b/>
          <w:sz w:val="26"/>
          <w:szCs w:val="26"/>
        </w:rPr>
        <w:t>8</w:t>
      </w:r>
      <w:r w:rsidRPr="00DD788F">
        <w:rPr>
          <w:b/>
          <w:sz w:val="26"/>
          <w:szCs w:val="26"/>
        </w:rPr>
        <w:t xml:space="preserve"> тыс. стр.</w:t>
      </w:r>
      <w:r w:rsidRPr="00DD788F">
        <w:rPr>
          <w:sz w:val="26"/>
          <w:szCs w:val="26"/>
        </w:rPr>
        <w:t xml:space="preserve"> (план – 6,4 тыс. стр.) научных, научно-популярных, учебных, справочных изданий по удмуртскому фольклору, языкознанию, литературоведению и искусству, этнической </w:t>
      </w:r>
      <w:r w:rsidRPr="00DD788F">
        <w:rPr>
          <w:sz w:val="26"/>
          <w:szCs w:val="26"/>
        </w:rPr>
        <w:lastRenderedPageBreak/>
        <w:t>истории, археологии и этнологии удмуртов, а также литературно-художественных произведений на уд</w:t>
      </w:r>
      <w:r w:rsidR="00DD788F" w:rsidRPr="00DD788F">
        <w:rPr>
          <w:sz w:val="26"/>
          <w:szCs w:val="26"/>
        </w:rPr>
        <w:t>муртском и русском языках</w:t>
      </w:r>
      <w:r w:rsidRPr="00DD788F">
        <w:rPr>
          <w:sz w:val="26"/>
          <w:szCs w:val="26"/>
        </w:rPr>
        <w:t>.</w:t>
      </w:r>
    </w:p>
    <w:p w:rsidR="00205CA3" w:rsidRPr="00DD788F" w:rsidRDefault="000B157E" w:rsidP="00205CA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D788F">
        <w:rPr>
          <w:sz w:val="26"/>
          <w:szCs w:val="26"/>
        </w:rPr>
        <w:t>В 201</w:t>
      </w:r>
      <w:r w:rsidR="00205CA3" w:rsidRPr="00DD788F">
        <w:rPr>
          <w:sz w:val="26"/>
          <w:szCs w:val="26"/>
        </w:rPr>
        <w:t>9</w:t>
      </w:r>
      <w:r w:rsidRPr="00DD788F">
        <w:rPr>
          <w:sz w:val="26"/>
          <w:szCs w:val="26"/>
        </w:rPr>
        <w:t xml:space="preserve"> году продолжена работа по наполнению полнотекстовой электронной библиотеки «Удмуртская Книга» на официальном сайте Национальной библиотеки Удмуртской Республики: в 201</w:t>
      </w:r>
      <w:r w:rsidR="00205CA3" w:rsidRPr="00DD788F">
        <w:rPr>
          <w:sz w:val="26"/>
          <w:szCs w:val="26"/>
        </w:rPr>
        <w:t>9</w:t>
      </w:r>
      <w:r w:rsidRPr="00DD788F">
        <w:rPr>
          <w:sz w:val="26"/>
          <w:szCs w:val="26"/>
        </w:rPr>
        <w:t xml:space="preserve"> году в цифровую форму переведено </w:t>
      </w:r>
      <w:r w:rsidR="00205CA3" w:rsidRPr="00DD788F">
        <w:rPr>
          <w:sz w:val="26"/>
          <w:szCs w:val="26"/>
        </w:rPr>
        <w:t>70</w:t>
      </w:r>
      <w:r w:rsidRPr="00DD788F">
        <w:rPr>
          <w:sz w:val="26"/>
          <w:szCs w:val="26"/>
        </w:rPr>
        <w:t xml:space="preserve"> изданий (6 </w:t>
      </w:r>
      <w:r w:rsidR="00205CA3" w:rsidRPr="00DD788F">
        <w:rPr>
          <w:sz w:val="26"/>
          <w:szCs w:val="26"/>
        </w:rPr>
        <w:t>80</w:t>
      </w:r>
      <w:r w:rsidRPr="00DD788F">
        <w:rPr>
          <w:sz w:val="26"/>
          <w:szCs w:val="26"/>
        </w:rPr>
        <w:t>0 страниц научных, научно-популярных, учебных, справочных изданий по 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на удмуртском языке).</w:t>
      </w:r>
      <w:proofErr w:type="gramEnd"/>
      <w:r w:rsidRPr="00DD788F">
        <w:rPr>
          <w:sz w:val="26"/>
          <w:szCs w:val="26"/>
        </w:rPr>
        <w:t xml:space="preserve"> </w:t>
      </w:r>
      <w:r w:rsidR="00205CA3" w:rsidRPr="00DD788F">
        <w:rPr>
          <w:sz w:val="26"/>
          <w:szCs w:val="26"/>
        </w:rPr>
        <w:t>Кол-во обращений к материалам ПЭБ «Удмуртская книга» на сайте Национальной библиотеки Удмуртской Республики в 2019 году – 134 242.</w:t>
      </w:r>
    </w:p>
    <w:p w:rsidR="000B157E" w:rsidRPr="00DD788F" w:rsidRDefault="00904321" w:rsidP="00205CA3">
      <w:pPr>
        <w:spacing w:line="276" w:lineRule="auto"/>
        <w:ind w:firstLine="709"/>
        <w:jc w:val="both"/>
        <w:rPr>
          <w:sz w:val="26"/>
          <w:szCs w:val="26"/>
        </w:rPr>
      </w:pPr>
      <w:r w:rsidRPr="00DD788F">
        <w:rPr>
          <w:b/>
          <w:sz w:val="26"/>
          <w:szCs w:val="26"/>
        </w:rPr>
        <w:t xml:space="preserve">Доля документов, имеющих нарушения по регламентированным срокам исполнения </w:t>
      </w:r>
      <w:r w:rsidRPr="00DD788F">
        <w:rPr>
          <w:sz w:val="26"/>
          <w:szCs w:val="26"/>
        </w:rPr>
        <w:t xml:space="preserve">в Министерстве национальной политики Удмуртской Республике </w:t>
      </w:r>
      <w:r w:rsidR="004F782D" w:rsidRPr="00DD788F">
        <w:rPr>
          <w:sz w:val="26"/>
          <w:szCs w:val="26"/>
        </w:rPr>
        <w:t>не превысило</w:t>
      </w:r>
      <w:r w:rsidRPr="00DD788F">
        <w:rPr>
          <w:sz w:val="26"/>
          <w:szCs w:val="26"/>
        </w:rPr>
        <w:t xml:space="preserve"> </w:t>
      </w:r>
      <w:r w:rsidR="00176ABC" w:rsidRPr="00DD788F">
        <w:rPr>
          <w:b/>
          <w:sz w:val="26"/>
          <w:szCs w:val="26"/>
        </w:rPr>
        <w:t>0,5</w:t>
      </w:r>
      <w:r w:rsidRPr="00DD788F">
        <w:rPr>
          <w:b/>
          <w:sz w:val="26"/>
          <w:szCs w:val="26"/>
        </w:rPr>
        <w:t>%</w:t>
      </w:r>
      <w:r w:rsidRPr="00DD788F">
        <w:rPr>
          <w:sz w:val="26"/>
          <w:szCs w:val="26"/>
        </w:rPr>
        <w:t>, что соответствует плановым значениям.</w:t>
      </w:r>
    </w:p>
    <w:p w:rsidR="00DD788F" w:rsidRPr="00DD788F" w:rsidRDefault="00904321" w:rsidP="00DD788F">
      <w:pPr>
        <w:spacing w:line="276" w:lineRule="auto"/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Таким образом, </w:t>
      </w:r>
      <w:r w:rsidR="001377ED" w:rsidRPr="00DD788F">
        <w:rPr>
          <w:b/>
          <w:sz w:val="26"/>
          <w:szCs w:val="26"/>
        </w:rPr>
        <w:t>у</w:t>
      </w:r>
      <w:r w:rsidRPr="00DD788F">
        <w:rPr>
          <w:b/>
          <w:sz w:val="26"/>
          <w:szCs w:val="26"/>
        </w:rPr>
        <w:t>ровень выполнения значений целевых показателей (индикаторов) государственной программы</w:t>
      </w:r>
      <w:r w:rsidRPr="00DD788F">
        <w:rPr>
          <w:sz w:val="26"/>
          <w:szCs w:val="26"/>
        </w:rPr>
        <w:t xml:space="preserve"> Удмуртской Республики «Этносоциальное развитие и гармонизация ме</w:t>
      </w:r>
      <w:r w:rsidR="004F782D" w:rsidRPr="00DD788F">
        <w:rPr>
          <w:sz w:val="26"/>
          <w:szCs w:val="26"/>
        </w:rPr>
        <w:t>жэтнических отношений» составил</w:t>
      </w:r>
      <w:r w:rsidRPr="00DD788F">
        <w:rPr>
          <w:sz w:val="26"/>
          <w:szCs w:val="26"/>
        </w:rPr>
        <w:t xml:space="preserve"> по итогам 201</w:t>
      </w:r>
      <w:r w:rsidR="00673D9F" w:rsidRPr="00DD788F">
        <w:rPr>
          <w:sz w:val="26"/>
          <w:szCs w:val="26"/>
        </w:rPr>
        <w:t>9</w:t>
      </w:r>
      <w:r w:rsidRPr="00DD788F">
        <w:rPr>
          <w:sz w:val="26"/>
          <w:szCs w:val="26"/>
        </w:rPr>
        <w:t xml:space="preserve"> года </w:t>
      </w:r>
      <w:r w:rsidR="00673D9F" w:rsidRPr="00DD788F">
        <w:rPr>
          <w:b/>
          <w:sz w:val="26"/>
          <w:szCs w:val="26"/>
        </w:rPr>
        <w:t>100,0</w:t>
      </w:r>
      <w:r w:rsidRPr="00DD788F">
        <w:rPr>
          <w:b/>
          <w:sz w:val="26"/>
          <w:szCs w:val="26"/>
        </w:rPr>
        <w:t>%</w:t>
      </w:r>
      <w:r w:rsidR="00DD788F" w:rsidRPr="00DD788F">
        <w:rPr>
          <w:sz w:val="26"/>
          <w:szCs w:val="26"/>
        </w:rPr>
        <w:t>,</w:t>
      </w:r>
      <w:r w:rsidR="00DD788F" w:rsidRPr="00DD788F">
        <w:rPr>
          <w:b/>
          <w:sz w:val="26"/>
          <w:szCs w:val="26"/>
        </w:rPr>
        <w:t xml:space="preserve"> </w:t>
      </w:r>
      <w:r w:rsidR="00DD788F" w:rsidRPr="00DD788F">
        <w:rPr>
          <w:sz w:val="26"/>
          <w:szCs w:val="26"/>
        </w:rPr>
        <w:t>все показатели эффективности государственной программы достигнуты.</w:t>
      </w:r>
    </w:p>
    <w:p w:rsidR="00BC4DCF" w:rsidRPr="00DD788F" w:rsidRDefault="00BC4DCF" w:rsidP="00205CA3">
      <w:pPr>
        <w:spacing w:line="276" w:lineRule="auto"/>
        <w:ind w:firstLine="709"/>
        <w:jc w:val="both"/>
        <w:rPr>
          <w:sz w:val="26"/>
          <w:szCs w:val="26"/>
        </w:rPr>
      </w:pPr>
    </w:p>
    <w:p w:rsidR="00205CA3" w:rsidRPr="00DD788F" w:rsidRDefault="00205CA3">
      <w:pPr>
        <w:spacing w:after="200" w:line="276" w:lineRule="auto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br w:type="page"/>
      </w:r>
    </w:p>
    <w:p w:rsidR="001568AA" w:rsidRPr="001568AA" w:rsidRDefault="001568AA" w:rsidP="001568AA">
      <w:pPr>
        <w:jc w:val="right"/>
        <w:rPr>
          <w:sz w:val="26"/>
          <w:szCs w:val="26"/>
        </w:rPr>
      </w:pPr>
    </w:p>
    <w:p w:rsidR="00904321" w:rsidRPr="00DD788F" w:rsidRDefault="00904321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Оценка эффективности государственной программы «</w:t>
      </w:r>
      <w:proofErr w:type="spellStart"/>
      <w:r w:rsidRPr="00DD788F">
        <w:rPr>
          <w:b/>
          <w:sz w:val="26"/>
          <w:szCs w:val="26"/>
        </w:rPr>
        <w:t>Этносоциальное</w:t>
      </w:r>
      <w:proofErr w:type="spellEnd"/>
      <w:r w:rsidRPr="00DD788F">
        <w:rPr>
          <w:b/>
          <w:sz w:val="26"/>
          <w:szCs w:val="26"/>
        </w:rPr>
        <w:t xml:space="preserve"> развитие и гармонизация межэтнических отношений»</w:t>
      </w:r>
      <w:r w:rsidR="001F2DC3" w:rsidRPr="00DD788F">
        <w:rPr>
          <w:b/>
          <w:sz w:val="26"/>
          <w:szCs w:val="26"/>
        </w:rPr>
        <w:t xml:space="preserve"> за 201</w:t>
      </w:r>
      <w:r w:rsidR="00673D9F" w:rsidRPr="00DD788F">
        <w:rPr>
          <w:b/>
          <w:sz w:val="26"/>
          <w:szCs w:val="26"/>
        </w:rPr>
        <w:t>9</w:t>
      </w:r>
      <w:r w:rsidR="001F2DC3" w:rsidRPr="00DD788F">
        <w:rPr>
          <w:b/>
          <w:sz w:val="26"/>
          <w:szCs w:val="26"/>
        </w:rPr>
        <w:t xml:space="preserve"> год</w:t>
      </w:r>
    </w:p>
    <w:p w:rsidR="00BC4DCF" w:rsidRPr="00DD788F" w:rsidRDefault="00BC4DCF" w:rsidP="00AB7BB1">
      <w:pPr>
        <w:ind w:firstLine="567"/>
        <w:jc w:val="both"/>
        <w:rPr>
          <w:sz w:val="26"/>
          <w:szCs w:val="26"/>
        </w:rPr>
      </w:pPr>
    </w:p>
    <w:p w:rsidR="00AB7BB1" w:rsidRPr="00DD788F" w:rsidRDefault="00AB7BB1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Оценка эффективности реализации государственной программы «</w:t>
      </w:r>
      <w:proofErr w:type="spellStart"/>
      <w:r w:rsidRPr="00DD788F">
        <w:rPr>
          <w:sz w:val="26"/>
          <w:szCs w:val="26"/>
        </w:rPr>
        <w:t>Этносоциальное</w:t>
      </w:r>
      <w:proofErr w:type="spellEnd"/>
      <w:r w:rsidRPr="00DD788F">
        <w:rPr>
          <w:sz w:val="26"/>
          <w:szCs w:val="26"/>
        </w:rPr>
        <w:t xml:space="preserve"> развитие и гармонизация межэтнических отношений» проведена в соответствии с Методикой </w:t>
      </w:r>
      <w:proofErr w:type="gramStart"/>
      <w:r w:rsidRPr="00DD788F">
        <w:rPr>
          <w:sz w:val="26"/>
          <w:szCs w:val="26"/>
        </w:rPr>
        <w:t>проведения оценки эффективности реализации государственных программ Удмуртской</w:t>
      </w:r>
      <w:proofErr w:type="gramEnd"/>
      <w:r w:rsidRPr="00DD788F">
        <w:rPr>
          <w:sz w:val="26"/>
          <w:szCs w:val="26"/>
        </w:rPr>
        <w:t xml:space="preserve"> Республики, утвержденной постановлением Правительства Удмуртской Республики от 30 декабря 2013 года №611.</w:t>
      </w:r>
    </w:p>
    <w:p w:rsidR="00AB7BB1" w:rsidRPr="00DD788F" w:rsidRDefault="00AB7BB1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Оценка эффективности реализации государственной программы осуществлена с учетом: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достижения плановых значений целевых показателей (индикаторов);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реализации основных мероприятий и достижения ожидаемых непосредственных результатов их реализации (далее - степень реализации мероприятий);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соответствия запланированному уровню расходов бюджета Удмуртской Республики;</w:t>
      </w:r>
    </w:p>
    <w:p w:rsidR="00D57A88" w:rsidRPr="00DD788F" w:rsidRDefault="00BC4DCF" w:rsidP="00270EF7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эффективности использования средств бюджета Удмуртской Республики.</w:t>
      </w:r>
    </w:p>
    <w:p w:rsidR="00A505B0" w:rsidRPr="00DD788F" w:rsidRDefault="00A505B0" w:rsidP="00D57A88">
      <w:pPr>
        <w:ind w:firstLine="567"/>
        <w:jc w:val="both"/>
        <w:rPr>
          <w:b/>
          <w:sz w:val="26"/>
          <w:szCs w:val="26"/>
        </w:rPr>
      </w:pPr>
    </w:p>
    <w:p w:rsidR="00AB7BB1" w:rsidRPr="00DD788F" w:rsidRDefault="00BC4DCF" w:rsidP="00D57A88">
      <w:pPr>
        <w:ind w:firstLine="567"/>
        <w:jc w:val="both"/>
        <w:rPr>
          <w:b/>
          <w:bCs/>
          <w:sz w:val="26"/>
          <w:szCs w:val="26"/>
        </w:rPr>
      </w:pPr>
      <w:r w:rsidRPr="00DD788F">
        <w:rPr>
          <w:b/>
          <w:sz w:val="26"/>
          <w:szCs w:val="26"/>
        </w:rPr>
        <w:t xml:space="preserve">1) </w:t>
      </w:r>
      <w:r w:rsidRPr="00DD788F">
        <w:rPr>
          <w:b/>
          <w:bCs/>
          <w:sz w:val="26"/>
          <w:szCs w:val="26"/>
        </w:rPr>
        <w:t>Степень достижения планового значения каждого целевого показателя (индикатора) государственной программы и ее подпрограмм: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7"/>
        <w:gridCol w:w="2277"/>
        <w:gridCol w:w="1115"/>
        <w:gridCol w:w="713"/>
        <w:gridCol w:w="715"/>
        <w:gridCol w:w="1414"/>
        <w:gridCol w:w="1418"/>
        <w:gridCol w:w="6"/>
        <w:gridCol w:w="2113"/>
      </w:tblGrid>
      <w:tr w:rsidR="00D57A88" w:rsidRPr="00DD788F" w:rsidTr="00D57A88">
        <w:trPr>
          <w:trHeight w:val="810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78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788F">
              <w:rPr>
                <w:sz w:val="20"/>
                <w:szCs w:val="20"/>
              </w:rPr>
              <w:t>/</w:t>
            </w:r>
            <w:proofErr w:type="spellStart"/>
            <w:r w:rsidRPr="00DD78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:rsidR="00AB7BB1" w:rsidRPr="00DD788F" w:rsidRDefault="00AB7BB1" w:rsidP="00673D9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201</w:t>
            </w:r>
            <w:r w:rsidR="00673D9F" w:rsidRPr="00DD788F">
              <w:rPr>
                <w:sz w:val="20"/>
                <w:szCs w:val="20"/>
              </w:rPr>
              <w:t>9</w:t>
            </w:r>
            <w:r w:rsidRPr="00DD78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AB7BB1" w:rsidRPr="00DD788F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Для показателей с желаемой тенденцией увеличения:</w:t>
            </w:r>
          </w:p>
          <w:p w:rsidR="00AB7BB1" w:rsidRPr="00DD788F" w:rsidRDefault="00AB7BB1" w:rsidP="0053079F">
            <w:pPr>
              <w:ind w:left="-57" w:right="-57"/>
              <w:jc w:val="center"/>
              <w:rPr>
                <w:sz w:val="20"/>
                <w:szCs w:val="20"/>
                <w:vertAlign w:val="subscript"/>
              </w:rPr>
            </w:pPr>
            <w:r w:rsidRPr="00DD788F">
              <w:rPr>
                <w:sz w:val="20"/>
                <w:szCs w:val="20"/>
              </w:rPr>
              <w:t>СД</w:t>
            </w:r>
            <w:r w:rsidRPr="00DD788F">
              <w:rPr>
                <w:sz w:val="20"/>
                <w:szCs w:val="20"/>
                <w:vertAlign w:val="subscript"/>
              </w:rPr>
              <w:t>ЦП</w:t>
            </w:r>
            <w:r w:rsidRPr="00DD788F">
              <w:rPr>
                <w:sz w:val="20"/>
                <w:szCs w:val="20"/>
              </w:rPr>
              <w:t>=ЗП</w:t>
            </w:r>
            <w:r w:rsidRPr="00DD788F">
              <w:rPr>
                <w:sz w:val="20"/>
                <w:szCs w:val="20"/>
                <w:vertAlign w:val="subscript"/>
              </w:rPr>
              <w:t>Ф</w:t>
            </w:r>
            <w:r w:rsidRPr="00DD788F">
              <w:rPr>
                <w:sz w:val="20"/>
                <w:szCs w:val="20"/>
              </w:rPr>
              <w:t>/ЗП</w:t>
            </w:r>
            <w:r w:rsidRPr="00DD788F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AB7BB1" w:rsidRPr="00DD788F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Для показателей с желаемой тенденцией уменьшения:</w:t>
            </w:r>
          </w:p>
          <w:p w:rsidR="00AB7BB1" w:rsidRPr="00DD788F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СД</w:t>
            </w:r>
            <w:r w:rsidRPr="00DD788F">
              <w:rPr>
                <w:sz w:val="20"/>
                <w:szCs w:val="20"/>
                <w:vertAlign w:val="subscript"/>
              </w:rPr>
              <w:t>ЦП</w:t>
            </w:r>
            <w:r w:rsidRPr="00DD788F">
              <w:rPr>
                <w:sz w:val="20"/>
                <w:szCs w:val="20"/>
              </w:rPr>
              <w:t>=ЗП</w:t>
            </w:r>
            <w:r w:rsidRPr="00DD788F">
              <w:rPr>
                <w:sz w:val="20"/>
                <w:szCs w:val="20"/>
                <w:vertAlign w:val="subscript"/>
              </w:rPr>
              <w:t>П</w:t>
            </w:r>
            <w:r w:rsidRPr="00DD788F">
              <w:rPr>
                <w:sz w:val="20"/>
                <w:szCs w:val="20"/>
              </w:rPr>
              <w:t>/ЗП</w:t>
            </w:r>
            <w:r w:rsidRPr="00DD788F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025" w:type="pct"/>
            <w:vMerge w:val="restart"/>
            <w:vAlign w:val="center"/>
          </w:tcPr>
          <w:p w:rsidR="00AB7BB1" w:rsidRPr="00DD788F" w:rsidRDefault="00AB7BB1" w:rsidP="0053079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57A88" w:rsidRPr="00DD788F" w:rsidTr="00D57A88">
        <w:trPr>
          <w:trHeight w:val="1810"/>
        </w:trPr>
        <w:tc>
          <w:tcPr>
            <w:tcW w:w="2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proofErr w:type="spellStart"/>
            <w:r w:rsidRPr="00DD788F">
              <w:rPr>
                <w:sz w:val="20"/>
                <w:szCs w:val="20"/>
              </w:rPr>
              <w:t>ЗПп</w:t>
            </w:r>
            <w:proofErr w:type="spellEnd"/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proofErr w:type="spellStart"/>
            <w:r w:rsidRPr="00DD788F">
              <w:rPr>
                <w:sz w:val="20"/>
                <w:szCs w:val="20"/>
              </w:rPr>
              <w:t>ЗПф</w:t>
            </w:r>
            <w:proofErr w:type="spellEnd"/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vMerge/>
            <w:tcBorders>
              <w:bottom w:val="single" w:sz="4" w:space="0" w:color="auto"/>
            </w:tcBorders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  <w:vMerge/>
            <w:tcBorders>
              <w:bottom w:val="single" w:sz="4" w:space="0" w:color="auto"/>
            </w:tcBorders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</w:p>
        </w:tc>
      </w:tr>
      <w:tr w:rsidR="00AB7BB1" w:rsidRPr="00DD788F" w:rsidTr="00BC4DCF">
        <w:trPr>
          <w:trHeight w:val="260"/>
        </w:trPr>
        <w:tc>
          <w:tcPr>
            <w:tcW w:w="5000" w:type="pct"/>
            <w:gridSpan w:val="9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Государственная программа «</w:t>
            </w:r>
            <w:proofErr w:type="spellStart"/>
            <w:r w:rsidRPr="00DD788F">
              <w:rPr>
                <w:b/>
                <w:sz w:val="20"/>
                <w:szCs w:val="20"/>
              </w:rPr>
              <w:t>Этносоциальное</w:t>
            </w:r>
            <w:proofErr w:type="spellEnd"/>
            <w:r w:rsidRPr="00DD788F">
              <w:rPr>
                <w:b/>
                <w:sz w:val="20"/>
                <w:szCs w:val="20"/>
              </w:rPr>
              <w:t xml:space="preserve"> развитие и гармонизация межэтнических отношений»</w:t>
            </w:r>
          </w:p>
        </w:tc>
      </w:tr>
      <w:tr w:rsidR="00BC4DCF" w:rsidRPr="00DD788F" w:rsidTr="00D57A88">
        <w:trPr>
          <w:trHeight w:val="79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jc w:val="both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 в Удмуртии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000000" w:fill="FFFFFF"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75,0</w:t>
            </w:r>
          </w:p>
        </w:tc>
        <w:tc>
          <w:tcPr>
            <w:tcW w:w="347" w:type="pct"/>
            <w:shd w:val="clear" w:color="000000" w:fill="FFFFFF"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77,4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D57A88">
        <w:trPr>
          <w:trHeight w:val="780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 xml:space="preserve">Численность участников проектов и мероприятий, реализуемых в рамках  государственной программы 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 xml:space="preserve">тыс. чел. </w:t>
            </w:r>
          </w:p>
        </w:tc>
        <w:tc>
          <w:tcPr>
            <w:tcW w:w="346" w:type="pct"/>
            <w:shd w:val="clear" w:color="000000" w:fill="FFFFFF"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800,0</w:t>
            </w:r>
          </w:p>
        </w:tc>
        <w:tc>
          <w:tcPr>
            <w:tcW w:w="347" w:type="pct"/>
            <w:shd w:val="clear" w:color="auto" w:fill="auto"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807,0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AB7BB1" w:rsidRPr="00DD788F" w:rsidTr="00BC4DCF">
        <w:trPr>
          <w:trHeight w:val="394"/>
        </w:trPr>
        <w:tc>
          <w:tcPr>
            <w:tcW w:w="5000" w:type="pct"/>
            <w:gridSpan w:val="9"/>
            <w:shd w:val="clear" w:color="000000" w:fill="FFFFFF"/>
            <w:vAlign w:val="bottom"/>
            <w:hideMark/>
          </w:tcPr>
          <w:p w:rsidR="00AB7BB1" w:rsidRPr="00DD788F" w:rsidRDefault="00AB7BB1" w:rsidP="00BC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88F">
              <w:rPr>
                <w:b/>
                <w:bCs/>
                <w:sz w:val="20"/>
                <w:szCs w:val="20"/>
              </w:rPr>
              <w:t>Подпрограмма  «Гармонизация межэтнических отношений, профилактика экстремизма и терроризма в Удмуртской Республике»</w:t>
            </w:r>
          </w:p>
        </w:tc>
      </w:tr>
      <w:tr w:rsidR="00BC4DCF" w:rsidRPr="00DD788F" w:rsidTr="00D57A88">
        <w:trPr>
          <w:trHeight w:val="31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Уровень толерантности (</w:t>
            </w:r>
            <w:proofErr w:type="spellStart"/>
            <w:r w:rsidRPr="00DD788F">
              <w:rPr>
                <w:sz w:val="20"/>
                <w:szCs w:val="20"/>
              </w:rPr>
              <w:t>гетерооценка</w:t>
            </w:r>
            <w:proofErr w:type="spellEnd"/>
            <w:r w:rsidRPr="00DD788F">
              <w:rPr>
                <w:sz w:val="20"/>
                <w:szCs w:val="20"/>
              </w:rPr>
              <w:t>)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86,7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8</w:t>
            </w:r>
            <w:r w:rsidR="00673D9F" w:rsidRPr="00DD788F">
              <w:rPr>
                <w:sz w:val="20"/>
                <w:szCs w:val="20"/>
              </w:rPr>
              <w:t>9,8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DD788F" w:rsidRDefault="00AB7BB1" w:rsidP="00673D9F">
            <w:pPr>
              <w:jc w:val="both"/>
              <w:rPr>
                <w:sz w:val="20"/>
                <w:szCs w:val="20"/>
              </w:rPr>
            </w:pPr>
          </w:p>
        </w:tc>
      </w:tr>
      <w:tr w:rsidR="00BC4DCF" w:rsidRPr="00DD788F" w:rsidTr="00D57A88">
        <w:trPr>
          <w:trHeight w:val="52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Уровень толерантного отношени</w:t>
            </w:r>
            <w:r w:rsidR="00673D9F" w:rsidRPr="00DD788F">
              <w:rPr>
                <w:sz w:val="20"/>
                <w:szCs w:val="20"/>
              </w:rPr>
              <w:t>я к представителям другой нацио</w:t>
            </w:r>
            <w:r w:rsidRPr="00DD788F">
              <w:rPr>
                <w:sz w:val="20"/>
                <w:szCs w:val="20"/>
              </w:rPr>
              <w:t>нальности (</w:t>
            </w:r>
            <w:proofErr w:type="spellStart"/>
            <w:r w:rsidRPr="00DD788F">
              <w:rPr>
                <w:sz w:val="20"/>
                <w:szCs w:val="20"/>
              </w:rPr>
              <w:t>автооценка</w:t>
            </w:r>
            <w:proofErr w:type="spellEnd"/>
            <w:r w:rsidRPr="00DD788F">
              <w:rPr>
                <w:sz w:val="20"/>
                <w:szCs w:val="20"/>
              </w:rPr>
              <w:t>)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94,9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AB7BB1" w:rsidRPr="00DD788F" w:rsidRDefault="00AB7BB1" w:rsidP="00673D9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9</w:t>
            </w:r>
            <w:r w:rsidR="00673D9F" w:rsidRPr="00DD788F">
              <w:rPr>
                <w:sz w:val="20"/>
                <w:szCs w:val="20"/>
              </w:rPr>
              <w:t>5,0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D57A88">
        <w:trPr>
          <w:trHeight w:val="76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3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jc w:val="both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 xml:space="preserve">Доля государственных гражданских и муниципальных служащих, прошедших курсы повышения </w:t>
            </w:r>
            <w:r w:rsidRPr="00DD788F">
              <w:rPr>
                <w:sz w:val="20"/>
                <w:szCs w:val="20"/>
              </w:rPr>
              <w:lastRenderedPageBreak/>
              <w:t xml:space="preserve">квалификации по вопросам национальных отношений и миграционной политике 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40,3</w:t>
            </w:r>
          </w:p>
        </w:tc>
        <w:tc>
          <w:tcPr>
            <w:tcW w:w="347" w:type="pct"/>
            <w:shd w:val="clear" w:color="auto" w:fill="auto"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46,1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AB7BB1" w:rsidRPr="00DD788F" w:rsidTr="00BC4DCF">
        <w:trPr>
          <w:trHeight w:val="226"/>
        </w:trPr>
        <w:tc>
          <w:tcPr>
            <w:tcW w:w="5000" w:type="pct"/>
            <w:gridSpan w:val="9"/>
            <w:shd w:val="clear" w:color="000000" w:fill="FFFFFF"/>
            <w:noWrap/>
            <w:vAlign w:val="bottom"/>
            <w:hideMark/>
          </w:tcPr>
          <w:p w:rsidR="00AB7BB1" w:rsidRPr="00DD788F" w:rsidRDefault="00AB7BB1" w:rsidP="00AB7BB1">
            <w:pPr>
              <w:jc w:val="center"/>
              <w:rPr>
                <w:b/>
                <w:bCs/>
                <w:sz w:val="20"/>
                <w:szCs w:val="20"/>
              </w:rPr>
            </w:pPr>
            <w:r w:rsidRPr="00DD788F">
              <w:rPr>
                <w:b/>
                <w:bCs/>
                <w:sz w:val="20"/>
                <w:szCs w:val="20"/>
              </w:rPr>
              <w:lastRenderedPageBreak/>
              <w:t>Подпрограмма  «Сохранение и развитие языков народов Удмуртии»</w:t>
            </w:r>
          </w:p>
        </w:tc>
      </w:tr>
      <w:tr w:rsidR="00BC4DCF" w:rsidRPr="00DD788F" w:rsidTr="00D57A88">
        <w:trPr>
          <w:trHeight w:val="810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jc w:val="both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Количество оцифрованных и размещенных в сети «Интернет» страниц полнотекстовой web-библиотеки на удмуртском языке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тыс. стр.</w:t>
            </w:r>
          </w:p>
        </w:tc>
        <w:tc>
          <w:tcPr>
            <w:tcW w:w="346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6,4</w:t>
            </w:r>
          </w:p>
        </w:tc>
        <w:tc>
          <w:tcPr>
            <w:tcW w:w="347" w:type="pct"/>
            <w:shd w:val="clear" w:color="000000" w:fill="FFFFFF"/>
            <w:hideMark/>
          </w:tcPr>
          <w:p w:rsidR="00AB7BB1" w:rsidRPr="00DD788F" w:rsidRDefault="00AB7BB1" w:rsidP="00673D9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6,</w:t>
            </w:r>
            <w:r w:rsidR="00673D9F" w:rsidRPr="00DD788F">
              <w:rPr>
                <w:sz w:val="20"/>
                <w:szCs w:val="20"/>
              </w:rPr>
              <w:t>8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D57A88">
        <w:trPr>
          <w:trHeight w:val="55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DD788F" w:rsidRDefault="00AB7BB1" w:rsidP="00AB7BB1">
            <w:pPr>
              <w:jc w:val="both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Количество воскресных школ и курсов изучения родного языка</w:t>
            </w:r>
          </w:p>
        </w:tc>
        <w:tc>
          <w:tcPr>
            <w:tcW w:w="541" w:type="pct"/>
            <w:shd w:val="clear" w:color="000000" w:fill="FFFFFF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ед.</w:t>
            </w:r>
          </w:p>
        </w:tc>
        <w:tc>
          <w:tcPr>
            <w:tcW w:w="346" w:type="pct"/>
            <w:shd w:val="clear" w:color="000000" w:fill="FFFFFF"/>
            <w:noWrap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12</w:t>
            </w:r>
          </w:p>
        </w:tc>
        <w:tc>
          <w:tcPr>
            <w:tcW w:w="347" w:type="pct"/>
            <w:shd w:val="clear" w:color="000000" w:fill="FFFFFF"/>
            <w:noWrap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52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DD788F" w:rsidRDefault="00673D9F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DD788F" w:rsidRDefault="00AB7BB1" w:rsidP="00A505B0">
            <w:pPr>
              <w:jc w:val="both"/>
              <w:rPr>
                <w:sz w:val="20"/>
                <w:szCs w:val="20"/>
              </w:rPr>
            </w:pPr>
          </w:p>
        </w:tc>
      </w:tr>
      <w:tr w:rsidR="00AB7BB1" w:rsidRPr="00DD788F" w:rsidTr="00BC4DCF">
        <w:trPr>
          <w:trHeight w:val="252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b/>
                <w:bCs/>
                <w:sz w:val="20"/>
                <w:szCs w:val="20"/>
              </w:rPr>
            </w:pPr>
            <w:r w:rsidRPr="00DD788F">
              <w:rPr>
                <w:b/>
                <w:bCs/>
                <w:sz w:val="20"/>
                <w:szCs w:val="20"/>
              </w:rPr>
              <w:t>Подпрограмма  «Создание условий для реализации государственной программы»</w:t>
            </w:r>
          </w:p>
        </w:tc>
      </w:tr>
      <w:tr w:rsidR="00D57A88" w:rsidRPr="00DD788F" w:rsidTr="0017422D">
        <w:trPr>
          <w:trHeight w:val="555"/>
        </w:trPr>
        <w:tc>
          <w:tcPr>
            <w:tcW w:w="260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Доля документов, имеющих нарушения по регламентированным срокам исполнения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0,5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0,5</w:t>
            </w:r>
          </w:p>
        </w:tc>
        <w:tc>
          <w:tcPr>
            <w:tcW w:w="686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AB7BB1" w:rsidRPr="00DD788F" w:rsidRDefault="00CC4BE5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1028" w:type="pct"/>
            <w:gridSpan w:val="2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17422D">
        <w:trPr>
          <w:trHeight w:val="735"/>
        </w:trPr>
        <w:tc>
          <w:tcPr>
            <w:tcW w:w="260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AB7BB1" w:rsidRPr="00DD788F" w:rsidRDefault="00AB7BB1" w:rsidP="00AB7BB1">
            <w:pPr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B7BB1" w:rsidRPr="00DD788F" w:rsidRDefault="00673D9F" w:rsidP="00BC4DC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97,8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AB7BB1" w:rsidRPr="00DD788F" w:rsidRDefault="00673D9F" w:rsidP="00BC4DC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100,0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DD788F" w:rsidRDefault="00AB7BB1" w:rsidP="00BC4DCF">
            <w:pPr>
              <w:jc w:val="center"/>
              <w:rPr>
                <w:sz w:val="20"/>
                <w:szCs w:val="20"/>
              </w:rPr>
            </w:pPr>
            <w:r w:rsidRPr="00DD788F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DD788F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DD788F" w:rsidTr="0017422D">
        <w:trPr>
          <w:trHeight w:val="249"/>
        </w:trPr>
        <w:tc>
          <w:tcPr>
            <w:tcW w:w="2598" w:type="pct"/>
            <w:gridSpan w:val="5"/>
            <w:shd w:val="clear" w:color="auto" w:fill="auto"/>
            <w:noWrap/>
            <w:hideMark/>
          </w:tcPr>
          <w:p w:rsidR="00BC4DCF" w:rsidRPr="00DD788F" w:rsidRDefault="00BC4DCF" w:rsidP="00BC4DCF">
            <w:pPr>
              <w:jc w:val="right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∑</w:t>
            </w:r>
            <w:r w:rsidRPr="00DD788F">
              <w:rPr>
                <w:rFonts w:asciiTheme="minorBidi" w:hAnsiTheme="minorBidi"/>
                <w:b/>
                <w:sz w:val="20"/>
                <w:szCs w:val="20"/>
              </w:rPr>
              <w:t>СД</w:t>
            </w:r>
            <w:r w:rsidRPr="00DD788F">
              <w:rPr>
                <w:rFonts w:asciiTheme="minorBidi" w:hAnsiTheme="minorBidi"/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686" w:type="pct"/>
            <w:shd w:val="clear" w:color="000000" w:fill="FFFFFF"/>
            <w:noWrap/>
            <w:vAlign w:val="center"/>
            <w:hideMark/>
          </w:tcPr>
          <w:p w:rsidR="00BC4DCF" w:rsidRPr="00DD788F" w:rsidRDefault="00673D9F" w:rsidP="00270EF7">
            <w:pPr>
              <w:jc w:val="center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8" w:type="pct"/>
            <w:shd w:val="clear" w:color="000000" w:fill="FFFFFF"/>
          </w:tcPr>
          <w:p w:rsidR="00BC4DCF" w:rsidRPr="00DD788F" w:rsidRDefault="0017422D" w:rsidP="00AB7BB1">
            <w:pPr>
              <w:jc w:val="center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8" w:type="pct"/>
            <w:gridSpan w:val="2"/>
            <w:shd w:val="clear" w:color="000000" w:fill="FFFFFF"/>
          </w:tcPr>
          <w:p w:rsidR="00BC4DCF" w:rsidRPr="00DD788F" w:rsidRDefault="00BC4DCF" w:rsidP="00AB7B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422D" w:rsidRPr="00DD788F" w:rsidTr="0017422D">
        <w:trPr>
          <w:trHeight w:val="249"/>
        </w:trPr>
        <w:tc>
          <w:tcPr>
            <w:tcW w:w="2598" w:type="pct"/>
            <w:gridSpan w:val="5"/>
            <w:shd w:val="clear" w:color="auto" w:fill="auto"/>
            <w:noWrap/>
            <w:hideMark/>
          </w:tcPr>
          <w:p w:rsidR="0017422D" w:rsidRPr="00DD788F" w:rsidRDefault="0017422D" w:rsidP="00BC4DCF">
            <w:pPr>
              <w:jc w:val="right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∑</w:t>
            </w:r>
            <w:r w:rsidRPr="00DD788F">
              <w:rPr>
                <w:rFonts w:asciiTheme="minorBidi" w:hAnsiTheme="minorBidi"/>
                <w:b/>
                <w:sz w:val="20"/>
                <w:szCs w:val="20"/>
              </w:rPr>
              <w:t>СД</w:t>
            </w:r>
            <w:r w:rsidRPr="00DD788F">
              <w:rPr>
                <w:rFonts w:asciiTheme="minorBidi" w:hAnsiTheme="minorBidi"/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1374" w:type="pct"/>
            <w:gridSpan w:val="2"/>
            <w:shd w:val="clear" w:color="000000" w:fill="FFFFFF"/>
            <w:noWrap/>
            <w:vAlign w:val="center"/>
            <w:hideMark/>
          </w:tcPr>
          <w:p w:rsidR="0017422D" w:rsidRPr="00DD788F" w:rsidRDefault="00673D9F" w:rsidP="00270EF7">
            <w:pPr>
              <w:jc w:val="center"/>
              <w:rPr>
                <w:b/>
                <w:sz w:val="20"/>
                <w:szCs w:val="20"/>
              </w:rPr>
            </w:pPr>
            <w:r w:rsidRPr="00DD788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8" w:type="pct"/>
            <w:gridSpan w:val="2"/>
            <w:shd w:val="clear" w:color="000000" w:fill="FFFFFF"/>
          </w:tcPr>
          <w:p w:rsidR="0017422D" w:rsidRPr="00DD788F" w:rsidRDefault="0017422D" w:rsidP="00AB7BB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7BB1" w:rsidRPr="00DD788F" w:rsidRDefault="00AB7BB1" w:rsidP="00AB7BB1">
      <w:pPr>
        <w:ind w:firstLine="567"/>
        <w:jc w:val="right"/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 xml:space="preserve">где 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ЦП</w:t>
      </w:r>
      <w:r w:rsidRPr="00DD788F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ЗП</w:t>
      </w:r>
      <w:r w:rsidRPr="00DD788F">
        <w:rPr>
          <w:sz w:val="22"/>
          <w:szCs w:val="22"/>
          <w:vertAlign w:val="subscript"/>
        </w:rPr>
        <w:t>Ф</w:t>
      </w:r>
      <w:r w:rsidRPr="00DD788F">
        <w:rPr>
          <w:sz w:val="22"/>
          <w:szCs w:val="22"/>
        </w:rPr>
        <w:t xml:space="preserve"> – фактическое значение целевого показателя (индикатора), достигнутое на конец отчетного года;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ЗП</w:t>
      </w:r>
      <w:r w:rsidRPr="00DD788F">
        <w:rPr>
          <w:sz w:val="22"/>
          <w:szCs w:val="22"/>
          <w:vertAlign w:val="subscript"/>
        </w:rPr>
        <w:t>П</w:t>
      </w:r>
      <w:r w:rsidRPr="00DD788F">
        <w:rPr>
          <w:sz w:val="22"/>
          <w:szCs w:val="22"/>
        </w:rPr>
        <w:t xml:space="preserve"> – плановое значение целевого показателя (индикатора).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rPr>
          <w:sz w:val="26"/>
          <w:szCs w:val="26"/>
        </w:rPr>
      </w:pPr>
    </w:p>
    <w:p w:rsidR="00BC4DCF" w:rsidRPr="00DD788F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2) Степень достижения плановых значений целевых показателей (индикаторов) государственной программы в целом: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</w:p>
    <w:p w:rsidR="00B978D5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= ∑СД</w:t>
      </w:r>
      <w:r w:rsidRPr="00DD788F">
        <w:rPr>
          <w:sz w:val="22"/>
          <w:szCs w:val="22"/>
          <w:vertAlign w:val="subscript"/>
        </w:rPr>
        <w:t>ЦП</w:t>
      </w:r>
      <w:r w:rsidRPr="00DD788F">
        <w:rPr>
          <w:sz w:val="22"/>
          <w:szCs w:val="22"/>
        </w:rPr>
        <w:t>/</w:t>
      </w:r>
      <w:r w:rsidRPr="00DD788F">
        <w:rPr>
          <w:sz w:val="22"/>
          <w:szCs w:val="22"/>
          <w:lang w:val="en-US"/>
        </w:rPr>
        <w:t>N</w:t>
      </w:r>
      <w:r w:rsidRPr="00DD788F">
        <w:rPr>
          <w:sz w:val="22"/>
          <w:szCs w:val="22"/>
        </w:rPr>
        <w:t xml:space="preserve">, 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где: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ЦП</w:t>
      </w:r>
      <w:r w:rsidRPr="00DD788F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DD788F">
        <w:rPr>
          <w:sz w:val="22"/>
          <w:szCs w:val="22"/>
          <w:lang w:val="en-US"/>
        </w:rPr>
        <w:t>N</w:t>
      </w:r>
      <w:r w:rsidRPr="00DD788F">
        <w:rPr>
          <w:sz w:val="22"/>
          <w:szCs w:val="22"/>
        </w:rPr>
        <w:t xml:space="preserve"> – </w:t>
      </w:r>
      <w:proofErr w:type="gramStart"/>
      <w:r w:rsidRPr="00DD788F">
        <w:rPr>
          <w:sz w:val="22"/>
          <w:szCs w:val="22"/>
        </w:rPr>
        <w:t>число</w:t>
      </w:r>
      <w:proofErr w:type="gramEnd"/>
      <w:r w:rsidRPr="00DD788F">
        <w:rPr>
          <w:sz w:val="22"/>
          <w:szCs w:val="22"/>
        </w:rPr>
        <w:t xml:space="preserve"> целевых показателей (индикаторов).</w:t>
      </w:r>
    </w:p>
    <w:p w:rsidR="00A505B0" w:rsidRPr="00DD788F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FE1E75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СД</w:t>
      </w:r>
      <w:r w:rsidRPr="00DD788F">
        <w:rPr>
          <w:b/>
          <w:sz w:val="26"/>
          <w:szCs w:val="26"/>
          <w:vertAlign w:val="subscript"/>
        </w:rPr>
        <w:t>Г/</w:t>
      </w:r>
      <w:proofErr w:type="gramStart"/>
      <w:r w:rsidRPr="00DD788F">
        <w:rPr>
          <w:b/>
          <w:sz w:val="26"/>
          <w:szCs w:val="26"/>
          <w:vertAlign w:val="subscript"/>
        </w:rPr>
        <w:t>П</w:t>
      </w:r>
      <w:proofErr w:type="gramEnd"/>
      <w:r w:rsidRPr="00DD788F">
        <w:rPr>
          <w:b/>
          <w:sz w:val="26"/>
          <w:szCs w:val="26"/>
        </w:rPr>
        <w:t xml:space="preserve"> = ∑СД</w:t>
      </w:r>
      <w:r w:rsidRPr="00DD788F">
        <w:rPr>
          <w:b/>
          <w:sz w:val="26"/>
          <w:szCs w:val="26"/>
          <w:vertAlign w:val="subscript"/>
        </w:rPr>
        <w:t>ЦП</w:t>
      </w:r>
      <w:r w:rsidRPr="00DD788F">
        <w:rPr>
          <w:b/>
          <w:sz w:val="26"/>
          <w:szCs w:val="26"/>
        </w:rPr>
        <w:t>/</w:t>
      </w:r>
      <w:r w:rsidRPr="00DD788F">
        <w:rPr>
          <w:b/>
          <w:sz w:val="26"/>
          <w:szCs w:val="26"/>
          <w:lang w:val="en-US"/>
        </w:rPr>
        <w:t>N</w:t>
      </w:r>
      <w:r w:rsidRPr="00DD788F">
        <w:rPr>
          <w:b/>
          <w:sz w:val="26"/>
          <w:szCs w:val="26"/>
        </w:rPr>
        <w:t xml:space="preserve"> = </w:t>
      </w:r>
      <w:r w:rsidR="00673D9F" w:rsidRPr="00DD788F">
        <w:rPr>
          <w:b/>
          <w:sz w:val="26"/>
          <w:szCs w:val="26"/>
        </w:rPr>
        <w:t>9</w:t>
      </w:r>
      <w:r w:rsidRPr="00DD788F">
        <w:rPr>
          <w:b/>
          <w:sz w:val="26"/>
          <w:szCs w:val="26"/>
        </w:rPr>
        <w:t xml:space="preserve">/9 = </w:t>
      </w:r>
      <w:r w:rsidR="00673D9F" w:rsidRPr="00DD788F">
        <w:rPr>
          <w:b/>
          <w:sz w:val="26"/>
          <w:szCs w:val="26"/>
        </w:rPr>
        <w:t>1,0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Степень достижения плановых значений целевых показателей (индикаторов) состав</w:t>
      </w:r>
      <w:r w:rsidR="00BA1C20" w:rsidRPr="00DD788F">
        <w:rPr>
          <w:b/>
          <w:sz w:val="26"/>
          <w:szCs w:val="26"/>
        </w:rPr>
        <w:t>ила</w:t>
      </w:r>
      <w:r w:rsidRPr="00DD788F">
        <w:rPr>
          <w:b/>
          <w:sz w:val="26"/>
          <w:szCs w:val="26"/>
        </w:rPr>
        <w:t xml:space="preserve"> </w:t>
      </w:r>
      <w:r w:rsidR="00673D9F" w:rsidRPr="00DD788F">
        <w:rPr>
          <w:b/>
          <w:sz w:val="26"/>
          <w:szCs w:val="26"/>
        </w:rPr>
        <w:t>1,0</w:t>
      </w:r>
      <w:r w:rsidRPr="00DD788F">
        <w:rPr>
          <w:b/>
          <w:sz w:val="26"/>
          <w:szCs w:val="26"/>
        </w:rPr>
        <w:t>.</w:t>
      </w:r>
    </w:p>
    <w:p w:rsidR="00D57A88" w:rsidRPr="00DD788F" w:rsidRDefault="00D57A88" w:rsidP="00BC4DCF">
      <w:pPr>
        <w:pStyle w:val="Style3"/>
        <w:widowControl/>
        <w:tabs>
          <w:tab w:val="left" w:pos="7699"/>
        </w:tabs>
        <w:ind w:left="709"/>
        <w:jc w:val="both"/>
        <w:rPr>
          <w:sz w:val="26"/>
          <w:szCs w:val="26"/>
        </w:rPr>
      </w:pPr>
    </w:p>
    <w:p w:rsidR="00BC4DCF" w:rsidRPr="00DD788F" w:rsidRDefault="00BC4DCF" w:rsidP="00FE1E75">
      <w:pPr>
        <w:pStyle w:val="Style3"/>
        <w:widowControl/>
        <w:tabs>
          <w:tab w:val="left" w:pos="7699"/>
        </w:tabs>
        <w:ind w:left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3) Степень реализации мероприятий государственной программы: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978D5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СР</w:t>
      </w:r>
      <w:r w:rsidRPr="00DD788F">
        <w:rPr>
          <w:sz w:val="22"/>
          <w:szCs w:val="22"/>
          <w:vertAlign w:val="subscript"/>
        </w:rPr>
        <w:t>М</w:t>
      </w:r>
      <w:r w:rsidRPr="00DD788F">
        <w:rPr>
          <w:sz w:val="22"/>
          <w:szCs w:val="22"/>
        </w:rPr>
        <w:t xml:space="preserve"> = М</w:t>
      </w:r>
      <w:r w:rsidRPr="00DD788F">
        <w:rPr>
          <w:sz w:val="22"/>
          <w:szCs w:val="22"/>
          <w:vertAlign w:val="subscript"/>
        </w:rPr>
        <w:t>В</w:t>
      </w:r>
      <w:r w:rsidRPr="00DD788F">
        <w:rPr>
          <w:sz w:val="22"/>
          <w:szCs w:val="22"/>
        </w:rPr>
        <w:t xml:space="preserve">/М, 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где: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СР</w:t>
      </w:r>
      <w:r w:rsidRPr="00DD788F">
        <w:rPr>
          <w:sz w:val="22"/>
          <w:szCs w:val="22"/>
          <w:vertAlign w:val="subscript"/>
        </w:rPr>
        <w:t>М</w:t>
      </w:r>
      <w:r w:rsidRPr="00DD788F">
        <w:rPr>
          <w:sz w:val="22"/>
          <w:szCs w:val="22"/>
        </w:rPr>
        <w:t xml:space="preserve"> – степень реализации мероприятий;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М</w:t>
      </w:r>
      <w:r w:rsidRPr="00DD788F">
        <w:rPr>
          <w:sz w:val="22"/>
          <w:szCs w:val="22"/>
          <w:vertAlign w:val="subscript"/>
        </w:rPr>
        <w:t>В</w:t>
      </w:r>
      <w:r w:rsidRPr="00DD788F">
        <w:rPr>
          <w:sz w:val="22"/>
          <w:szCs w:val="22"/>
        </w:rPr>
        <w:t xml:space="preserve"> – количество мероприятий, выполненных в отчетном году;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lastRenderedPageBreak/>
        <w:t>М – общее количество мероприятий, запланированных к реализации в отчетном году.</w:t>
      </w:r>
    </w:p>
    <w:p w:rsidR="00A505B0" w:rsidRPr="00DD788F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СР</w:t>
      </w:r>
      <w:r w:rsidRPr="00DD788F">
        <w:rPr>
          <w:b/>
          <w:sz w:val="26"/>
          <w:szCs w:val="26"/>
          <w:vertAlign w:val="subscript"/>
        </w:rPr>
        <w:t>М</w:t>
      </w:r>
      <w:r w:rsidRPr="00DD788F">
        <w:rPr>
          <w:b/>
          <w:sz w:val="26"/>
          <w:szCs w:val="26"/>
        </w:rPr>
        <w:t xml:space="preserve"> = М</w:t>
      </w:r>
      <w:r w:rsidRPr="00DD788F">
        <w:rPr>
          <w:b/>
          <w:sz w:val="26"/>
          <w:szCs w:val="26"/>
          <w:vertAlign w:val="subscript"/>
        </w:rPr>
        <w:t>В</w:t>
      </w:r>
      <w:r w:rsidRPr="00DD788F">
        <w:rPr>
          <w:b/>
          <w:sz w:val="26"/>
          <w:szCs w:val="26"/>
        </w:rPr>
        <w:t xml:space="preserve">/М = </w:t>
      </w:r>
      <w:r w:rsidR="00CD00CF" w:rsidRPr="00DD788F">
        <w:rPr>
          <w:b/>
          <w:sz w:val="26"/>
          <w:szCs w:val="26"/>
        </w:rPr>
        <w:t>6</w:t>
      </w:r>
      <w:r w:rsidRPr="00DD788F">
        <w:rPr>
          <w:b/>
          <w:sz w:val="26"/>
          <w:szCs w:val="26"/>
        </w:rPr>
        <w:t>/</w:t>
      </w:r>
      <w:r w:rsidR="00CD00CF" w:rsidRPr="00DD788F">
        <w:rPr>
          <w:b/>
          <w:sz w:val="26"/>
          <w:szCs w:val="26"/>
        </w:rPr>
        <w:t>6</w:t>
      </w:r>
      <w:r w:rsidRPr="00DD788F">
        <w:rPr>
          <w:b/>
          <w:sz w:val="26"/>
          <w:szCs w:val="26"/>
        </w:rPr>
        <w:t xml:space="preserve"> = 1,0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В отчетном периоде выполнены все </w:t>
      </w:r>
      <w:r w:rsidR="00CD00CF" w:rsidRPr="00DD788F">
        <w:rPr>
          <w:sz w:val="26"/>
          <w:szCs w:val="26"/>
        </w:rPr>
        <w:t>6</w:t>
      </w:r>
      <w:r w:rsidRPr="00DD788F">
        <w:rPr>
          <w:sz w:val="26"/>
          <w:szCs w:val="26"/>
        </w:rPr>
        <w:t xml:space="preserve"> из </w:t>
      </w:r>
      <w:r w:rsidR="00CD00CF" w:rsidRPr="00DD788F">
        <w:rPr>
          <w:sz w:val="26"/>
          <w:szCs w:val="26"/>
        </w:rPr>
        <w:t>6</w:t>
      </w:r>
      <w:r w:rsidRPr="00DD788F">
        <w:rPr>
          <w:sz w:val="26"/>
          <w:szCs w:val="26"/>
        </w:rPr>
        <w:t xml:space="preserve"> запланированных к реализации </w:t>
      </w:r>
      <w:r w:rsidR="00D57A88" w:rsidRPr="00DD788F">
        <w:rPr>
          <w:sz w:val="26"/>
          <w:szCs w:val="26"/>
        </w:rPr>
        <w:t>совокупных мероприятий, предусматривающих достижение качественного результата.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Степень реализации мероприятий государственной программы составила 1,0.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4) </w:t>
      </w:r>
      <w:r w:rsidR="00D57A88" w:rsidRPr="00DD788F">
        <w:rPr>
          <w:b/>
          <w:sz w:val="26"/>
          <w:szCs w:val="26"/>
        </w:rPr>
        <w:t>С</w:t>
      </w:r>
      <w:r w:rsidRPr="00DD788F">
        <w:rPr>
          <w:b/>
          <w:sz w:val="26"/>
          <w:szCs w:val="26"/>
        </w:rPr>
        <w:t>тепень соответствия запланированному уровню расходов государственной программы за счет средств бюджета Удмуртской Республики в целом</w:t>
      </w:r>
      <w:r w:rsidR="00FE1E75" w:rsidRPr="00DD788F">
        <w:rPr>
          <w:b/>
          <w:sz w:val="26"/>
          <w:szCs w:val="26"/>
        </w:rPr>
        <w:t>:</w:t>
      </w:r>
    </w:p>
    <w:p w:rsidR="00A505B0" w:rsidRPr="00DD788F" w:rsidRDefault="00A505B0" w:rsidP="00270E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978D5" w:rsidRPr="00DD788F" w:rsidRDefault="00D57A88" w:rsidP="00270E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D788F">
        <w:rPr>
          <w:bCs/>
          <w:sz w:val="26"/>
          <w:szCs w:val="26"/>
        </w:rPr>
        <w:t>Учитывая, что</w:t>
      </w:r>
      <w:r w:rsidR="00BC4DCF" w:rsidRPr="00DD788F">
        <w:rPr>
          <w:bCs/>
          <w:sz w:val="26"/>
          <w:szCs w:val="26"/>
        </w:rPr>
        <w:t xml:space="preserve"> фактические расходы на реализацию государственной программы в отчетном году (</w:t>
      </w:r>
      <w:r w:rsidR="00673D9F" w:rsidRPr="00DD788F">
        <w:rPr>
          <w:bCs/>
          <w:sz w:val="26"/>
          <w:szCs w:val="26"/>
        </w:rPr>
        <w:t>76 764,49</w:t>
      </w:r>
      <w:r w:rsidR="00BC4DCF" w:rsidRPr="00DD788F">
        <w:rPr>
          <w:bCs/>
          <w:sz w:val="26"/>
          <w:szCs w:val="26"/>
        </w:rPr>
        <w:t xml:space="preserve"> тыс. рублей) меньше плановых расходов на реализацию государственной программы в отчетном году (</w:t>
      </w:r>
      <w:r w:rsidR="00673D9F" w:rsidRPr="00DD788F">
        <w:rPr>
          <w:bCs/>
          <w:sz w:val="26"/>
          <w:szCs w:val="26"/>
        </w:rPr>
        <w:t>77 127,4</w:t>
      </w:r>
      <w:r w:rsidR="00BC4DCF" w:rsidRPr="00DD788F">
        <w:rPr>
          <w:bCs/>
          <w:sz w:val="26"/>
          <w:szCs w:val="26"/>
        </w:rPr>
        <w:t xml:space="preserve"> тыс. рублей), степень соответствия запланированному уровню расходов принимается равной единице.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СС</w:t>
      </w:r>
      <w:r w:rsidRPr="00DD788F">
        <w:rPr>
          <w:b/>
          <w:sz w:val="26"/>
          <w:szCs w:val="26"/>
          <w:vertAlign w:val="subscript"/>
        </w:rPr>
        <w:t>УР</w:t>
      </w:r>
      <w:r w:rsidRPr="00DD788F">
        <w:rPr>
          <w:b/>
          <w:sz w:val="26"/>
          <w:szCs w:val="26"/>
        </w:rPr>
        <w:t xml:space="preserve"> = 1,0.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5) </w:t>
      </w:r>
      <w:r w:rsidR="00D57A88" w:rsidRPr="00DD788F">
        <w:rPr>
          <w:b/>
          <w:sz w:val="26"/>
          <w:szCs w:val="26"/>
        </w:rPr>
        <w:t>Э</w:t>
      </w:r>
      <w:r w:rsidRPr="00DD788F">
        <w:rPr>
          <w:b/>
          <w:sz w:val="26"/>
          <w:szCs w:val="26"/>
        </w:rPr>
        <w:t>ффективность использования средств бюджета Удмуртской Республики при реализации государственной программы: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978D5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</w:t>
      </w:r>
      <w:r w:rsidRPr="00DD788F">
        <w:rPr>
          <w:sz w:val="22"/>
          <w:szCs w:val="22"/>
          <w:vertAlign w:val="subscript"/>
        </w:rPr>
        <w:t>ИС</w:t>
      </w:r>
      <w:r w:rsidRPr="00DD788F">
        <w:rPr>
          <w:sz w:val="22"/>
          <w:szCs w:val="22"/>
        </w:rPr>
        <w:t xml:space="preserve"> = СР</w:t>
      </w:r>
      <w:r w:rsidRPr="00DD788F">
        <w:rPr>
          <w:sz w:val="22"/>
          <w:szCs w:val="22"/>
          <w:vertAlign w:val="subscript"/>
        </w:rPr>
        <w:t>М</w:t>
      </w:r>
      <w:r w:rsidRPr="00DD788F">
        <w:rPr>
          <w:sz w:val="22"/>
          <w:szCs w:val="22"/>
        </w:rPr>
        <w:t>/СС</w:t>
      </w:r>
      <w:r w:rsidRPr="00DD788F">
        <w:rPr>
          <w:sz w:val="22"/>
          <w:szCs w:val="22"/>
          <w:vertAlign w:val="subscript"/>
        </w:rPr>
        <w:t>УР</w:t>
      </w:r>
      <w:r w:rsidRPr="00DD788F">
        <w:rPr>
          <w:sz w:val="22"/>
          <w:szCs w:val="22"/>
        </w:rPr>
        <w:t xml:space="preserve">, 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где: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</w:t>
      </w:r>
      <w:r w:rsidRPr="00DD788F">
        <w:rPr>
          <w:sz w:val="22"/>
          <w:szCs w:val="22"/>
          <w:vertAlign w:val="subscript"/>
        </w:rPr>
        <w:t>ИС</w:t>
      </w:r>
      <w:r w:rsidRPr="00DD788F">
        <w:rPr>
          <w:sz w:val="22"/>
          <w:szCs w:val="22"/>
        </w:rPr>
        <w:t xml:space="preserve"> – эффективность использования средств бюджета Удмуртской Республики;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СР</w:t>
      </w:r>
      <w:r w:rsidRPr="00DD788F">
        <w:rPr>
          <w:sz w:val="22"/>
          <w:szCs w:val="22"/>
          <w:vertAlign w:val="subscript"/>
        </w:rPr>
        <w:t>М</w:t>
      </w:r>
      <w:r w:rsidRPr="00DD788F">
        <w:rPr>
          <w:sz w:val="22"/>
          <w:szCs w:val="22"/>
        </w:rPr>
        <w:t xml:space="preserve"> – степень реализации мероприятий;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СС</w:t>
      </w:r>
      <w:r w:rsidRPr="00DD788F">
        <w:rPr>
          <w:sz w:val="22"/>
          <w:szCs w:val="22"/>
          <w:vertAlign w:val="subscript"/>
        </w:rPr>
        <w:t>УР</w:t>
      </w:r>
      <w:r w:rsidRPr="00DD788F">
        <w:rPr>
          <w:sz w:val="22"/>
          <w:szCs w:val="22"/>
        </w:rPr>
        <w:t xml:space="preserve"> – степень соответствия з</w:t>
      </w:r>
      <w:r w:rsidR="00FE1E75" w:rsidRPr="00DD788F">
        <w:rPr>
          <w:sz w:val="22"/>
          <w:szCs w:val="22"/>
        </w:rPr>
        <w:t>апланированному уровню расходов.</w:t>
      </w:r>
    </w:p>
    <w:p w:rsidR="00A505B0" w:rsidRPr="00DD788F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FE1E75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Э</w:t>
      </w:r>
      <w:r w:rsidRPr="00DD788F">
        <w:rPr>
          <w:b/>
          <w:sz w:val="26"/>
          <w:szCs w:val="26"/>
          <w:vertAlign w:val="subscript"/>
        </w:rPr>
        <w:t>ИС</w:t>
      </w:r>
      <w:r w:rsidRPr="00DD788F">
        <w:rPr>
          <w:b/>
          <w:sz w:val="26"/>
          <w:szCs w:val="26"/>
        </w:rPr>
        <w:t xml:space="preserve"> = СР</w:t>
      </w:r>
      <w:r w:rsidRPr="00DD788F">
        <w:rPr>
          <w:b/>
          <w:sz w:val="26"/>
          <w:szCs w:val="26"/>
          <w:vertAlign w:val="subscript"/>
        </w:rPr>
        <w:t>М</w:t>
      </w:r>
      <w:r w:rsidRPr="00DD788F">
        <w:rPr>
          <w:b/>
          <w:sz w:val="26"/>
          <w:szCs w:val="26"/>
        </w:rPr>
        <w:t>/СС</w:t>
      </w:r>
      <w:r w:rsidRPr="00DD788F">
        <w:rPr>
          <w:b/>
          <w:sz w:val="26"/>
          <w:szCs w:val="26"/>
          <w:vertAlign w:val="subscript"/>
        </w:rPr>
        <w:t>УР</w:t>
      </w:r>
      <w:r w:rsidRPr="00DD788F">
        <w:rPr>
          <w:b/>
          <w:sz w:val="26"/>
          <w:szCs w:val="26"/>
        </w:rPr>
        <w:t xml:space="preserve"> = </w:t>
      </w:r>
      <w:r w:rsidR="00D57A88" w:rsidRPr="00DD788F">
        <w:rPr>
          <w:b/>
          <w:sz w:val="26"/>
          <w:szCs w:val="26"/>
        </w:rPr>
        <w:t>1,0</w:t>
      </w:r>
      <w:r w:rsidRPr="00DD788F">
        <w:rPr>
          <w:b/>
          <w:sz w:val="26"/>
          <w:szCs w:val="26"/>
        </w:rPr>
        <w:t xml:space="preserve">/1,0 = </w:t>
      </w:r>
      <w:r w:rsidR="00FE1E75" w:rsidRPr="00DD788F">
        <w:rPr>
          <w:b/>
          <w:sz w:val="26"/>
          <w:szCs w:val="26"/>
        </w:rPr>
        <w:t>1,0</w:t>
      </w:r>
    </w:p>
    <w:p w:rsidR="00A505B0" w:rsidRPr="00DD788F" w:rsidRDefault="00A505B0" w:rsidP="00D57A88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D57A88" w:rsidRPr="00DD788F" w:rsidRDefault="00D57A88" w:rsidP="00D57A88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Показатель «Эффективность использования средств бюджета Удмуртской Республики» составляет 1,0.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DD788F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6) </w:t>
      </w:r>
      <w:r w:rsidR="00D57A88" w:rsidRPr="00DD788F">
        <w:rPr>
          <w:b/>
          <w:sz w:val="26"/>
          <w:szCs w:val="26"/>
        </w:rPr>
        <w:t>Э</w:t>
      </w:r>
      <w:r w:rsidRPr="00DD788F">
        <w:rPr>
          <w:b/>
          <w:sz w:val="26"/>
          <w:szCs w:val="26"/>
        </w:rPr>
        <w:t>ффективность реализации государственной программы: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ЭР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= СД</w:t>
      </w:r>
      <w:r w:rsidRPr="00DD788F">
        <w:rPr>
          <w:sz w:val="22"/>
          <w:szCs w:val="22"/>
          <w:vertAlign w:val="subscript"/>
        </w:rPr>
        <w:t>Г/П</w:t>
      </w:r>
      <w:r w:rsidRPr="00DD788F">
        <w:rPr>
          <w:sz w:val="22"/>
          <w:szCs w:val="22"/>
        </w:rPr>
        <w:t>×Э</w:t>
      </w:r>
      <w:r w:rsidRPr="00DD788F">
        <w:rPr>
          <w:sz w:val="22"/>
          <w:szCs w:val="22"/>
          <w:vertAlign w:val="subscript"/>
        </w:rPr>
        <w:t>ИС</w:t>
      </w:r>
      <w:r w:rsidRPr="00DD788F">
        <w:rPr>
          <w:sz w:val="22"/>
          <w:szCs w:val="22"/>
        </w:rPr>
        <w:t>, где: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ЭР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– эффективность реализации государственной программы (отдельной подпрограммы);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СД</w:t>
      </w:r>
      <w:r w:rsidRPr="00DD788F">
        <w:rPr>
          <w:sz w:val="22"/>
          <w:szCs w:val="22"/>
          <w:vertAlign w:val="subscript"/>
        </w:rPr>
        <w:t>Г/</w:t>
      </w:r>
      <w:proofErr w:type="gramStart"/>
      <w:r w:rsidRPr="00DD788F">
        <w:rPr>
          <w:sz w:val="22"/>
          <w:szCs w:val="22"/>
          <w:vertAlign w:val="subscript"/>
        </w:rPr>
        <w:t>П</w:t>
      </w:r>
      <w:proofErr w:type="gramEnd"/>
      <w:r w:rsidRPr="00DD788F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BC4DCF" w:rsidRPr="00DD788F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DD788F">
        <w:rPr>
          <w:sz w:val="22"/>
          <w:szCs w:val="22"/>
        </w:rPr>
        <w:t>Э</w:t>
      </w:r>
      <w:r w:rsidRPr="00DD788F">
        <w:rPr>
          <w:sz w:val="22"/>
          <w:szCs w:val="22"/>
          <w:vertAlign w:val="subscript"/>
        </w:rPr>
        <w:t>ИС</w:t>
      </w:r>
      <w:r w:rsidRPr="00DD788F">
        <w:rPr>
          <w:sz w:val="22"/>
          <w:szCs w:val="22"/>
        </w:rPr>
        <w:t xml:space="preserve"> – эффективность использования средств бюджета Удмуртской Республики.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ЭР</w:t>
      </w:r>
      <w:r w:rsidRPr="00DD788F">
        <w:rPr>
          <w:b/>
          <w:sz w:val="26"/>
          <w:szCs w:val="26"/>
          <w:vertAlign w:val="subscript"/>
        </w:rPr>
        <w:t>Г/</w:t>
      </w:r>
      <w:proofErr w:type="gramStart"/>
      <w:r w:rsidRPr="00DD788F">
        <w:rPr>
          <w:b/>
          <w:sz w:val="26"/>
          <w:szCs w:val="26"/>
          <w:vertAlign w:val="subscript"/>
        </w:rPr>
        <w:t>П</w:t>
      </w:r>
      <w:proofErr w:type="gramEnd"/>
      <w:r w:rsidRPr="00DD788F">
        <w:rPr>
          <w:b/>
          <w:sz w:val="26"/>
          <w:szCs w:val="26"/>
        </w:rPr>
        <w:t xml:space="preserve"> = СД</w:t>
      </w:r>
      <w:r w:rsidRPr="00DD788F">
        <w:rPr>
          <w:b/>
          <w:sz w:val="26"/>
          <w:szCs w:val="26"/>
          <w:vertAlign w:val="subscript"/>
        </w:rPr>
        <w:t>Г/П</w:t>
      </w:r>
      <w:r w:rsidRPr="00DD788F">
        <w:rPr>
          <w:b/>
          <w:sz w:val="26"/>
          <w:szCs w:val="26"/>
        </w:rPr>
        <w:t>×Э</w:t>
      </w:r>
      <w:r w:rsidRPr="00DD788F">
        <w:rPr>
          <w:b/>
          <w:sz w:val="26"/>
          <w:szCs w:val="26"/>
          <w:vertAlign w:val="subscript"/>
        </w:rPr>
        <w:t>ИС</w:t>
      </w:r>
      <w:r w:rsidRPr="00DD788F">
        <w:rPr>
          <w:b/>
          <w:sz w:val="26"/>
          <w:szCs w:val="26"/>
        </w:rPr>
        <w:t xml:space="preserve"> = </w:t>
      </w:r>
      <w:r w:rsidR="00673D9F" w:rsidRPr="00DD788F">
        <w:rPr>
          <w:b/>
          <w:sz w:val="26"/>
          <w:szCs w:val="26"/>
        </w:rPr>
        <w:t>1,0</w:t>
      </w:r>
      <w:r w:rsidRPr="00DD788F">
        <w:rPr>
          <w:b/>
          <w:sz w:val="26"/>
          <w:szCs w:val="26"/>
        </w:rPr>
        <w:t>×</w:t>
      </w:r>
      <w:r w:rsidR="00D57A88" w:rsidRPr="00DD788F">
        <w:rPr>
          <w:b/>
          <w:sz w:val="26"/>
          <w:szCs w:val="26"/>
        </w:rPr>
        <w:t>1,0</w:t>
      </w:r>
      <w:r w:rsidRPr="00DD788F">
        <w:rPr>
          <w:b/>
          <w:sz w:val="26"/>
          <w:szCs w:val="26"/>
        </w:rPr>
        <w:t xml:space="preserve"> = </w:t>
      </w:r>
      <w:r w:rsidR="00673D9F" w:rsidRPr="00DD788F">
        <w:rPr>
          <w:b/>
          <w:sz w:val="26"/>
          <w:szCs w:val="26"/>
        </w:rPr>
        <w:t>1,0</w:t>
      </w:r>
      <w:r w:rsidRPr="00DD788F">
        <w:rPr>
          <w:b/>
          <w:sz w:val="26"/>
          <w:szCs w:val="26"/>
        </w:rPr>
        <w:t>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По результатам </w:t>
      </w:r>
      <w:r w:rsidR="00FE1E75" w:rsidRPr="00DD788F">
        <w:rPr>
          <w:b/>
          <w:sz w:val="26"/>
          <w:szCs w:val="26"/>
        </w:rPr>
        <w:t xml:space="preserve">проведенной </w:t>
      </w:r>
      <w:r w:rsidRPr="00DD788F">
        <w:rPr>
          <w:b/>
          <w:sz w:val="26"/>
          <w:szCs w:val="26"/>
        </w:rPr>
        <w:t>оценки, эффективность реализации государственной программы Удмуртской Республики «</w:t>
      </w:r>
      <w:proofErr w:type="spellStart"/>
      <w:r w:rsidR="00D57A88" w:rsidRPr="00DD788F">
        <w:rPr>
          <w:b/>
          <w:sz w:val="26"/>
          <w:szCs w:val="26"/>
        </w:rPr>
        <w:t>Этносоциальное</w:t>
      </w:r>
      <w:proofErr w:type="spellEnd"/>
      <w:r w:rsidR="00D57A88" w:rsidRPr="00DD788F">
        <w:rPr>
          <w:b/>
          <w:sz w:val="26"/>
          <w:szCs w:val="26"/>
        </w:rPr>
        <w:t xml:space="preserve"> развитие и гармонизация межэтнических отношений</w:t>
      </w:r>
      <w:r w:rsidRPr="00DD788F">
        <w:rPr>
          <w:b/>
          <w:sz w:val="26"/>
          <w:szCs w:val="26"/>
        </w:rPr>
        <w:t>» за 201</w:t>
      </w:r>
      <w:r w:rsidR="00673D9F" w:rsidRPr="00DD788F">
        <w:rPr>
          <w:b/>
          <w:sz w:val="26"/>
          <w:szCs w:val="26"/>
        </w:rPr>
        <w:t>9</w:t>
      </w:r>
      <w:r w:rsidRPr="00DD788F">
        <w:rPr>
          <w:b/>
          <w:sz w:val="26"/>
          <w:szCs w:val="26"/>
        </w:rPr>
        <w:t xml:space="preserve"> год составляет </w:t>
      </w:r>
      <w:r w:rsidR="00673D9F" w:rsidRPr="00DD788F">
        <w:rPr>
          <w:b/>
          <w:sz w:val="26"/>
          <w:szCs w:val="26"/>
        </w:rPr>
        <w:t>1,0</w:t>
      </w:r>
      <w:r w:rsidRPr="00DD788F">
        <w:rPr>
          <w:b/>
          <w:sz w:val="26"/>
          <w:szCs w:val="26"/>
        </w:rPr>
        <w:t>, что соответствует высокой оценке эффективности реализации государственной программы.</w:t>
      </w:r>
    </w:p>
    <w:p w:rsidR="00AB7BB1" w:rsidRPr="00252F35" w:rsidRDefault="00AB7BB1" w:rsidP="00AB7BB1">
      <w:pPr>
        <w:ind w:firstLine="567"/>
        <w:jc w:val="both"/>
        <w:rPr>
          <w:sz w:val="28"/>
          <w:szCs w:val="28"/>
        </w:rPr>
      </w:pPr>
    </w:p>
    <w:p w:rsidR="00270EF7" w:rsidRDefault="00270EF7" w:rsidP="00AB7BB1">
      <w:pPr>
        <w:ind w:firstLine="567"/>
        <w:jc w:val="both"/>
        <w:rPr>
          <w:sz w:val="28"/>
          <w:szCs w:val="28"/>
        </w:rPr>
      </w:pPr>
    </w:p>
    <w:p w:rsidR="00270EF7" w:rsidRPr="00252F35" w:rsidRDefault="00270EF7" w:rsidP="00AB7BB1">
      <w:pPr>
        <w:ind w:firstLine="567"/>
        <w:jc w:val="both"/>
        <w:rPr>
          <w:sz w:val="28"/>
          <w:szCs w:val="28"/>
        </w:rPr>
      </w:pPr>
    </w:p>
    <w:sectPr w:rsidR="00270EF7" w:rsidRPr="00252F35" w:rsidSect="00AB7BB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7365"/>
    <w:multiLevelType w:val="multilevel"/>
    <w:tmpl w:val="6AB065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2E769A8"/>
    <w:multiLevelType w:val="hybridMultilevel"/>
    <w:tmpl w:val="CBF2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EDC"/>
    <w:rsid w:val="00040BED"/>
    <w:rsid w:val="00067EA5"/>
    <w:rsid w:val="000B157E"/>
    <w:rsid w:val="000B7B5B"/>
    <w:rsid w:val="00122772"/>
    <w:rsid w:val="001303B4"/>
    <w:rsid w:val="001377ED"/>
    <w:rsid w:val="001568AA"/>
    <w:rsid w:val="0017422D"/>
    <w:rsid w:val="00176ABC"/>
    <w:rsid w:val="00194F38"/>
    <w:rsid w:val="001A2EDC"/>
    <w:rsid w:val="001A66F4"/>
    <w:rsid w:val="001E05B9"/>
    <w:rsid w:val="001F2DC3"/>
    <w:rsid w:val="00205CA3"/>
    <w:rsid w:val="00216504"/>
    <w:rsid w:val="00252F35"/>
    <w:rsid w:val="00270EF7"/>
    <w:rsid w:val="002E0EF0"/>
    <w:rsid w:val="002F48FC"/>
    <w:rsid w:val="003058EB"/>
    <w:rsid w:val="00397A70"/>
    <w:rsid w:val="003B55D2"/>
    <w:rsid w:val="003C68FE"/>
    <w:rsid w:val="00413968"/>
    <w:rsid w:val="004554E7"/>
    <w:rsid w:val="00471738"/>
    <w:rsid w:val="00483913"/>
    <w:rsid w:val="00485BD5"/>
    <w:rsid w:val="0049199E"/>
    <w:rsid w:val="004D6970"/>
    <w:rsid w:val="004F782D"/>
    <w:rsid w:val="005615AE"/>
    <w:rsid w:val="005832AE"/>
    <w:rsid w:val="005D0623"/>
    <w:rsid w:val="005F08DE"/>
    <w:rsid w:val="0062295A"/>
    <w:rsid w:val="00673D9F"/>
    <w:rsid w:val="006A12E3"/>
    <w:rsid w:val="006A15B2"/>
    <w:rsid w:val="006A59DB"/>
    <w:rsid w:val="006C683D"/>
    <w:rsid w:val="006E55BF"/>
    <w:rsid w:val="0074354D"/>
    <w:rsid w:val="00756C20"/>
    <w:rsid w:val="00775053"/>
    <w:rsid w:val="008764DB"/>
    <w:rsid w:val="008B4399"/>
    <w:rsid w:val="008D2169"/>
    <w:rsid w:val="008D2C2A"/>
    <w:rsid w:val="008E6A14"/>
    <w:rsid w:val="00904321"/>
    <w:rsid w:val="0090613C"/>
    <w:rsid w:val="00945D86"/>
    <w:rsid w:val="009A00DE"/>
    <w:rsid w:val="009B0947"/>
    <w:rsid w:val="009D54E8"/>
    <w:rsid w:val="00A0344B"/>
    <w:rsid w:val="00A505B0"/>
    <w:rsid w:val="00A81993"/>
    <w:rsid w:val="00AA6C3A"/>
    <w:rsid w:val="00AB4223"/>
    <w:rsid w:val="00AB7BB1"/>
    <w:rsid w:val="00AD3DC6"/>
    <w:rsid w:val="00AF3E3C"/>
    <w:rsid w:val="00B3141A"/>
    <w:rsid w:val="00B91A14"/>
    <w:rsid w:val="00B93B1F"/>
    <w:rsid w:val="00B978D5"/>
    <w:rsid w:val="00BA1C20"/>
    <w:rsid w:val="00BC4DCF"/>
    <w:rsid w:val="00C141D0"/>
    <w:rsid w:val="00C142C4"/>
    <w:rsid w:val="00C227E8"/>
    <w:rsid w:val="00C32C20"/>
    <w:rsid w:val="00CC4BE5"/>
    <w:rsid w:val="00CC6E94"/>
    <w:rsid w:val="00CC7678"/>
    <w:rsid w:val="00CD00CF"/>
    <w:rsid w:val="00D55622"/>
    <w:rsid w:val="00D57A88"/>
    <w:rsid w:val="00DD788F"/>
    <w:rsid w:val="00E35325"/>
    <w:rsid w:val="00E75B0E"/>
    <w:rsid w:val="00E7664D"/>
    <w:rsid w:val="00ED4184"/>
    <w:rsid w:val="00ED6356"/>
    <w:rsid w:val="00F15FB4"/>
    <w:rsid w:val="00F41C61"/>
    <w:rsid w:val="00F83193"/>
    <w:rsid w:val="00FB5C3A"/>
    <w:rsid w:val="00FE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ED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E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A2ED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A2ED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1A2E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5F08DE"/>
    <w:pPr>
      <w:ind w:left="720"/>
      <w:contextualSpacing/>
    </w:pPr>
  </w:style>
  <w:style w:type="paragraph" w:customStyle="1" w:styleId="Style3">
    <w:name w:val="Style3"/>
    <w:basedOn w:val="a"/>
    <w:uiPriority w:val="99"/>
    <w:rsid w:val="00BC4DCF"/>
    <w:pPr>
      <w:widowControl w:val="0"/>
      <w:autoSpaceDE w:val="0"/>
      <w:autoSpaceDN w:val="0"/>
      <w:adjustRightInd w:val="0"/>
    </w:pPr>
  </w:style>
  <w:style w:type="character" w:customStyle="1" w:styleId="a6">
    <w:name w:val="Абзац списка Знак"/>
    <w:link w:val="a5"/>
    <w:uiPriority w:val="34"/>
    <w:locked/>
    <w:rsid w:val="00BC4D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0D67-4AD5-4246-92C8-E871AF1F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Izmestiev</dc:creator>
  <cp:keywords/>
  <dc:description/>
  <cp:lastModifiedBy>комп-сити</cp:lastModifiedBy>
  <cp:revision>58</cp:revision>
  <cp:lastPrinted>2019-04-22T05:12:00Z</cp:lastPrinted>
  <dcterms:created xsi:type="dcterms:W3CDTF">2017-05-18T13:57:00Z</dcterms:created>
  <dcterms:modified xsi:type="dcterms:W3CDTF">2020-04-13T07:40:00Z</dcterms:modified>
</cp:coreProperties>
</file>