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8" w:rsidRDefault="00FF1EC8" w:rsidP="00FF1EC8">
      <w:pPr>
        <w:widowControl/>
        <w:overflowPunct w:val="0"/>
        <w:jc w:val="center"/>
        <w:textAlignment w:val="baseline"/>
        <w:rPr>
          <w:rFonts w:eastAsia="+mj-ea"/>
          <w:b/>
          <w:bCs/>
          <w:sz w:val="28"/>
          <w:szCs w:val="28"/>
        </w:rPr>
      </w:pPr>
      <w:bookmarkStart w:id="0" w:name="_GoBack"/>
      <w:bookmarkEnd w:id="0"/>
      <w:r w:rsidRPr="00C34618">
        <w:rPr>
          <w:rFonts w:eastAsia="+mj-ea"/>
          <w:b/>
          <w:bCs/>
          <w:sz w:val="28"/>
          <w:szCs w:val="28"/>
        </w:rPr>
        <w:t>О</w:t>
      </w:r>
      <w:r w:rsidR="00746847">
        <w:rPr>
          <w:rFonts w:eastAsia="+mj-ea"/>
          <w:b/>
          <w:bCs/>
          <w:sz w:val="28"/>
          <w:szCs w:val="28"/>
        </w:rPr>
        <w:t xml:space="preserve">тчет о деятельности </w:t>
      </w:r>
      <w:r>
        <w:rPr>
          <w:rFonts w:eastAsia="+mj-ea"/>
          <w:b/>
          <w:bCs/>
          <w:sz w:val="28"/>
          <w:szCs w:val="28"/>
        </w:rPr>
        <w:t xml:space="preserve"> Министерства </w:t>
      </w:r>
      <w:r w:rsidRPr="00C34618">
        <w:rPr>
          <w:rFonts w:eastAsia="+mj-ea"/>
          <w:b/>
          <w:bCs/>
          <w:sz w:val="28"/>
          <w:szCs w:val="28"/>
        </w:rPr>
        <w:t>национальной политики Удмуртской Республики</w:t>
      </w:r>
      <w:r>
        <w:rPr>
          <w:rFonts w:eastAsia="+mj-ea"/>
          <w:b/>
          <w:bCs/>
          <w:sz w:val="28"/>
          <w:szCs w:val="28"/>
        </w:rPr>
        <w:t xml:space="preserve"> в 2016 году и задачах на 2017 год</w:t>
      </w:r>
    </w:p>
    <w:p w:rsidR="00FF1EC8" w:rsidRPr="00C34618" w:rsidRDefault="00FF1EC8" w:rsidP="00FF1EC8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</w:p>
    <w:p w:rsidR="007E4CDF" w:rsidRPr="007E4CDF" w:rsidRDefault="007E4CDF" w:rsidP="00EF4EC2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482F55" w:rsidRDefault="00BA736E" w:rsidP="00BA736E">
      <w:pPr>
        <w:pStyle w:val="Pa12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BA736E">
        <w:rPr>
          <w:rFonts w:ascii="Times New Roman" w:hAnsi="Times New Roman"/>
          <w:sz w:val="28"/>
          <w:szCs w:val="28"/>
        </w:rPr>
        <w:t>По данным социологических исследований</w:t>
      </w:r>
      <w:r w:rsidR="00DC0E60">
        <w:rPr>
          <w:rFonts w:ascii="Times New Roman" w:hAnsi="Times New Roman"/>
          <w:sz w:val="28"/>
          <w:szCs w:val="28"/>
        </w:rPr>
        <w:t>, проведенных в России</w:t>
      </w:r>
      <w:r w:rsidRPr="00BA736E">
        <w:rPr>
          <w:rFonts w:ascii="Times New Roman" w:hAnsi="Times New Roman"/>
          <w:sz w:val="28"/>
          <w:szCs w:val="28"/>
        </w:rPr>
        <w:t xml:space="preserve"> в 2016 году</w:t>
      </w:r>
      <w:r w:rsidR="00DC0E60">
        <w:rPr>
          <w:rFonts w:ascii="Times New Roman" w:hAnsi="Times New Roman"/>
          <w:sz w:val="28"/>
          <w:szCs w:val="28"/>
        </w:rPr>
        <w:t>,</w:t>
      </w:r>
      <w:r w:rsidRPr="00BA736E">
        <w:rPr>
          <w:rFonts w:ascii="Times New Roman" w:hAnsi="Times New Roman"/>
          <w:sz w:val="28"/>
          <w:szCs w:val="28"/>
        </w:rPr>
        <w:t xml:space="preserve"> был составлен своего рода рейтинг регионов страны в зависимости от отношения населения к многонациональности России. Данный вопрос </w:t>
      </w:r>
      <w:r w:rsidRPr="00BA736E">
        <w:rPr>
          <w:rFonts w:ascii="Times New Roman" w:hAnsi="Times New Roman"/>
          <w:color w:val="000000"/>
          <w:sz w:val="28"/>
          <w:szCs w:val="28"/>
        </w:rPr>
        <w:t>является в зна</w:t>
      </w:r>
      <w:r w:rsidRPr="00BA736E">
        <w:rPr>
          <w:rFonts w:ascii="Times New Roman" w:hAnsi="Times New Roman"/>
          <w:color w:val="000000"/>
          <w:sz w:val="28"/>
          <w:szCs w:val="28"/>
        </w:rPr>
        <w:softHyphen/>
        <w:t>чительной степени индикатором позиции людей по проблемам межнациональ</w:t>
      </w:r>
      <w:r w:rsidRPr="00BA736E">
        <w:rPr>
          <w:rFonts w:ascii="Times New Roman" w:hAnsi="Times New Roman"/>
          <w:color w:val="000000"/>
          <w:sz w:val="28"/>
          <w:szCs w:val="28"/>
        </w:rPr>
        <w:softHyphen/>
        <w:t xml:space="preserve">ных отношений: те, кто считает многонациональность благом для России, чаще выступают за равноправие; полагают, что люди разных национальностей имеют равные возможности; они реже испытывают неприязнь к представителям других </w:t>
      </w:r>
      <w:r w:rsidRPr="00BA736E">
        <w:rPr>
          <w:rFonts w:ascii="Times New Roman" w:hAnsi="Times New Roman"/>
          <w:sz w:val="28"/>
          <w:szCs w:val="28"/>
          <w:shd w:val="clear" w:color="auto" w:fill="FEFEFE"/>
        </w:rPr>
        <w:t xml:space="preserve">национальностей. </w:t>
      </w:r>
      <w:r w:rsidR="003857C6">
        <w:rPr>
          <w:rFonts w:ascii="Times New Roman" w:hAnsi="Times New Roman"/>
          <w:sz w:val="28"/>
          <w:szCs w:val="28"/>
          <w:shd w:val="clear" w:color="auto" w:fill="FEFEFE"/>
        </w:rPr>
        <w:t>Как видно по схеме, Удмуртия – одна из немногих регионов страны, где в пределах 70% респондентов считают многонациональность России благом.</w:t>
      </w:r>
    </w:p>
    <w:p w:rsidR="00746847" w:rsidRDefault="005F231A" w:rsidP="00746847">
      <w:pPr>
        <w:pStyle w:val="Pa12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5F231A">
        <w:rPr>
          <w:rFonts w:ascii="Times New Roman" w:hAnsi="Times New Roman"/>
          <w:sz w:val="28"/>
          <w:szCs w:val="28"/>
          <w:shd w:val="clear" w:color="auto" w:fill="FEFEFE"/>
        </w:rPr>
        <w:t xml:space="preserve">Это подтверждают </w:t>
      </w:r>
      <w:r>
        <w:rPr>
          <w:rFonts w:ascii="Times New Roman" w:hAnsi="Times New Roman"/>
          <w:sz w:val="28"/>
          <w:szCs w:val="28"/>
          <w:shd w:val="clear" w:color="auto" w:fill="FEFEFE"/>
        </w:rPr>
        <w:t>и результаты социологического исследования, проведенного в Удмуртии в конце прошлого года.</w:t>
      </w:r>
    </w:p>
    <w:p w:rsidR="00746847" w:rsidRDefault="005F231A" w:rsidP="00746847">
      <w:pPr>
        <w:pStyle w:val="Pa12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6847">
        <w:rPr>
          <w:rFonts w:ascii="Times New Roman" w:hAnsi="Times New Roman"/>
          <w:color w:val="000000"/>
          <w:sz w:val="28"/>
          <w:szCs w:val="28"/>
        </w:rPr>
        <w:t>Д</w:t>
      </w:r>
      <w:r w:rsidR="00381D8D" w:rsidRPr="00746847">
        <w:rPr>
          <w:rFonts w:ascii="Times New Roman" w:hAnsi="Times New Roman"/>
          <w:color w:val="000000"/>
          <w:sz w:val="28"/>
          <w:szCs w:val="28"/>
        </w:rPr>
        <w:t>оля граждан, положительно оценивающих состояние межнациональных отношений в Удмуртской Республике, повысилась относительно предшествующих лет и составила 67,3%</w:t>
      </w:r>
      <w:r w:rsidR="00746847">
        <w:rPr>
          <w:rFonts w:ascii="Times New Roman" w:hAnsi="Times New Roman"/>
          <w:color w:val="000000"/>
          <w:sz w:val="28"/>
          <w:szCs w:val="28"/>
        </w:rPr>
        <w:t>.</w:t>
      </w:r>
    </w:p>
    <w:p w:rsidR="00381D8D" w:rsidRPr="00746847" w:rsidRDefault="00381D8D" w:rsidP="00746847">
      <w:pPr>
        <w:pStyle w:val="Pa12"/>
        <w:spacing w:line="360" w:lineRule="auto"/>
        <w:ind w:firstLine="540"/>
        <w:jc w:val="both"/>
        <w:rPr>
          <w:rFonts w:ascii="Times New Roman" w:hAnsi="Times New Roman"/>
        </w:rPr>
      </w:pPr>
      <w:r w:rsidRPr="00746847">
        <w:rPr>
          <w:rFonts w:ascii="Times New Roman" w:hAnsi="Times New Roman"/>
          <w:color w:val="000000"/>
          <w:sz w:val="28"/>
          <w:szCs w:val="28"/>
        </w:rPr>
        <w:t>Несколько вырос и уровень «оптимизма» относительно возможности конфликтов на межнациональной почве: 23,9% опрошенных считают, что данные конфликты невозможны, 38,3% полагают, что шанс их возникновения маловероятен:</w:t>
      </w:r>
    </w:p>
    <w:p w:rsidR="00381D8D" w:rsidRDefault="00381D8D" w:rsidP="00381D8D">
      <w:pPr>
        <w:widowControl/>
        <w:autoSpaceDE/>
        <w:autoSpaceDN/>
        <w:adjustRightInd/>
        <w:spacing w:before="115" w:after="115"/>
        <w:jc w:val="center"/>
      </w:pPr>
      <w:r>
        <w:t>Могут ли, на Ваш взгляд, произойти межнациональные конфликты в нашей республике?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8"/>
        <w:gridCol w:w="1230"/>
        <w:gridCol w:w="1230"/>
        <w:gridCol w:w="1230"/>
        <w:gridCol w:w="1230"/>
        <w:gridCol w:w="1212"/>
      </w:tblGrid>
      <w:tr w:rsidR="00381D8D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b/>
                <w:bCs/>
                <w:color w:val="000000"/>
              </w:rPr>
              <w:t>2011 год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b/>
                <w:bCs/>
                <w:color w:val="000000"/>
              </w:rPr>
              <w:t>2013 год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b/>
                <w:bCs/>
                <w:color w:val="000000"/>
              </w:rPr>
              <w:t>2016 год</w:t>
            </w:r>
          </w:p>
        </w:tc>
      </w:tr>
      <w:tr w:rsidR="00381D8D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1. Нет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color w:val="000000"/>
              </w:rPr>
              <w:t>19,2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13,2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21,7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23,4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23,9</w:t>
            </w:r>
          </w:p>
        </w:tc>
      </w:tr>
      <w:tr w:rsidR="00381D8D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2. Скорее всего, нет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color w:val="000000"/>
              </w:rPr>
              <w:t>40,0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33,4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39,4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40,2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38,3</w:t>
            </w:r>
          </w:p>
        </w:tc>
      </w:tr>
      <w:tr w:rsidR="00381D8D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3. Могут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color w:val="000000"/>
              </w:rPr>
              <w:t>31,5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36,6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26,8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25,0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23,8</w:t>
            </w:r>
          </w:p>
        </w:tc>
      </w:tr>
      <w:tr w:rsidR="00381D8D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4. Они уже сейчас происходят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color w:val="000000"/>
              </w:rPr>
              <w:t>3,0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4,6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2,0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1,5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3,0</w:t>
            </w:r>
          </w:p>
        </w:tc>
      </w:tr>
      <w:tr w:rsidR="00381D8D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5. Затрудняюсь ответить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B24407">
              <w:rPr>
                <w:color w:val="000000"/>
              </w:rPr>
              <w:t>6,3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12,2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10,1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9,9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D8D" w:rsidRPr="00B24407" w:rsidRDefault="00381D8D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11,0</w:t>
            </w:r>
          </w:p>
        </w:tc>
      </w:tr>
      <w:tr w:rsidR="007D12D5" w:rsidRPr="00B24407">
        <w:trPr>
          <w:tblCellSpacing w:w="0" w:type="dxa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D5" w:rsidRDefault="007D12D5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D5" w:rsidRPr="00B24407" w:rsidRDefault="007D12D5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D5" w:rsidRDefault="007D12D5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D5" w:rsidRDefault="007D12D5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D5" w:rsidRDefault="007D12D5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D5" w:rsidRDefault="007D12D5" w:rsidP="00E95D0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</w:tr>
    </w:tbl>
    <w:p w:rsidR="00E7514F" w:rsidRDefault="00746847" w:rsidP="0074684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FranklinGothicITC Book"/>
          <w:sz w:val="28"/>
          <w:szCs w:val="28"/>
          <w:shd w:val="clear" w:color="auto" w:fill="FEFEFE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7D12D5">
        <w:rPr>
          <w:rFonts w:cs="FranklinGothicITC Book"/>
          <w:sz w:val="28"/>
          <w:szCs w:val="28"/>
          <w:shd w:val="clear" w:color="auto" w:fill="FEFEFE"/>
        </w:rPr>
        <w:t>Российское исследование показало, что ч</w:t>
      </w:r>
      <w:r w:rsidR="00BA736E" w:rsidRPr="00BA736E">
        <w:rPr>
          <w:rFonts w:cs="FranklinGothicITC Book"/>
          <w:sz w:val="28"/>
          <w:szCs w:val="28"/>
          <w:shd w:val="clear" w:color="auto" w:fill="FEFEFE"/>
        </w:rPr>
        <w:t xml:space="preserve">аще </w:t>
      </w:r>
      <w:r w:rsidR="00E7514F">
        <w:rPr>
          <w:rFonts w:cs="FranklinGothicITC Book"/>
          <w:sz w:val="28"/>
          <w:szCs w:val="28"/>
          <w:shd w:val="clear" w:color="auto" w:fill="FEFEFE"/>
        </w:rPr>
        <w:t>позитивно относятся к</w:t>
      </w:r>
      <w:r w:rsidR="00BA736E" w:rsidRPr="00BA736E">
        <w:rPr>
          <w:rFonts w:cs="FranklinGothicITC Book"/>
          <w:sz w:val="28"/>
          <w:szCs w:val="28"/>
          <w:shd w:val="clear" w:color="auto" w:fill="FEFEFE"/>
        </w:rPr>
        <w:t xml:space="preserve"> многонациональност</w:t>
      </w:r>
      <w:r w:rsidR="00E7514F">
        <w:rPr>
          <w:rFonts w:cs="FranklinGothicITC Book"/>
          <w:sz w:val="28"/>
          <w:szCs w:val="28"/>
          <w:shd w:val="clear" w:color="auto" w:fill="FEFEFE"/>
        </w:rPr>
        <w:t>и</w:t>
      </w:r>
      <w:r w:rsidR="00BA736E" w:rsidRPr="00BA736E">
        <w:rPr>
          <w:rFonts w:cs="FranklinGothicITC Book"/>
          <w:sz w:val="28"/>
          <w:szCs w:val="28"/>
          <w:shd w:val="clear" w:color="auto" w:fill="FEFEFE"/>
        </w:rPr>
        <w:t xml:space="preserve"> </w:t>
      </w:r>
      <w:r w:rsidR="007E4CDF">
        <w:rPr>
          <w:rFonts w:cs="FranklinGothicITC Book"/>
          <w:sz w:val="28"/>
          <w:szCs w:val="28"/>
          <w:shd w:val="clear" w:color="auto" w:fill="FEFEFE"/>
        </w:rPr>
        <w:t>люди старшего возраста</w:t>
      </w:r>
      <w:r w:rsidR="00BA736E" w:rsidRPr="00BA736E">
        <w:rPr>
          <w:rFonts w:cs="FranklinGothicITC Book"/>
          <w:sz w:val="28"/>
          <w:szCs w:val="28"/>
          <w:shd w:val="clear" w:color="auto" w:fill="FEFEFE"/>
        </w:rPr>
        <w:t>, с высшим образова</w:t>
      </w:r>
      <w:r w:rsidR="00BA736E" w:rsidRPr="00BA736E">
        <w:rPr>
          <w:rFonts w:cs="FranklinGothicITC Book"/>
          <w:sz w:val="28"/>
          <w:szCs w:val="28"/>
          <w:shd w:val="clear" w:color="auto" w:fill="FEFEFE"/>
        </w:rPr>
        <w:softHyphen/>
        <w:t xml:space="preserve">нием, жители городов. </w:t>
      </w:r>
    </w:p>
    <w:p w:rsidR="00BA736E" w:rsidRPr="00BA736E" w:rsidRDefault="00746847" w:rsidP="00BA736E">
      <w:pPr>
        <w:pStyle w:val="Pa12"/>
        <w:spacing w:line="360" w:lineRule="auto"/>
        <w:ind w:firstLine="540"/>
        <w:jc w:val="both"/>
        <w:rPr>
          <w:rFonts w:ascii="Times New Roman" w:hAnsi="Times New Roman" w:cs="FranklinGothicITC Book"/>
          <w:sz w:val="28"/>
          <w:szCs w:val="28"/>
          <w:shd w:val="clear" w:color="auto" w:fill="FEFEFE"/>
        </w:rPr>
      </w:pPr>
      <w:r>
        <w:rPr>
          <w:rFonts w:ascii="Times New Roman" w:hAnsi="Times New Roman" w:cs="FranklinGothicITC Book"/>
          <w:sz w:val="28"/>
          <w:szCs w:val="28"/>
          <w:shd w:val="clear" w:color="auto" w:fill="FEFEFE"/>
        </w:rPr>
        <w:lastRenderedPageBreak/>
        <w:t xml:space="preserve"> </w:t>
      </w:r>
    </w:p>
    <w:p w:rsidR="00AB077B" w:rsidRDefault="00AB077B" w:rsidP="0024596B">
      <w:pPr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 xml:space="preserve">Социологические опросы </w:t>
      </w:r>
      <w:r>
        <w:rPr>
          <w:sz w:val="28"/>
          <w:szCs w:val="28"/>
        </w:rPr>
        <w:t>по Удмуртской Республике подтверждают эту тенденцию. С</w:t>
      </w:r>
      <w:r w:rsidRPr="00EB011F">
        <w:rPr>
          <w:sz w:val="28"/>
          <w:szCs w:val="28"/>
        </w:rPr>
        <w:t>реди факторов, способных дестабилизировать ситуацию и обострить межэтнические отношения, респондентами на первое место ставится «Ухудшение экономического положения людей».</w:t>
      </w:r>
    </w:p>
    <w:p w:rsidR="00746847" w:rsidRDefault="0024596B" w:rsidP="007468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B011F">
        <w:rPr>
          <w:sz w:val="28"/>
          <w:szCs w:val="28"/>
        </w:rPr>
        <w:t>жегодные опросы общественного мнения позволили выявить одну закономерность – чем ниже уровень материального благосостояния респондента, тем негативней оценивается межнациональная ситуация, тем ниже готовность к общению с представителями других национальностей, тем выше неприязнь к представителям других народов.</w:t>
      </w:r>
      <w:r w:rsidR="00746847">
        <w:rPr>
          <w:color w:val="000000"/>
          <w:sz w:val="28"/>
          <w:szCs w:val="28"/>
        </w:rPr>
        <w:t xml:space="preserve"> </w:t>
      </w:r>
    </w:p>
    <w:p w:rsidR="00746847" w:rsidRDefault="007D12D5" w:rsidP="00746847">
      <w:pPr>
        <w:spacing w:line="360" w:lineRule="auto"/>
        <w:ind w:firstLine="540"/>
        <w:jc w:val="both"/>
        <w:rPr>
          <w:sz w:val="28"/>
          <w:szCs w:val="28"/>
        </w:rPr>
      </w:pPr>
      <w:r w:rsidRPr="00B24407">
        <w:rPr>
          <w:color w:val="000000"/>
          <w:sz w:val="28"/>
          <w:szCs w:val="28"/>
        </w:rPr>
        <w:t xml:space="preserve">Кроме того, помимо сложностей экономического характера, к числу невыраженных, латентных факторов риска можно отнести социальную дистанцию между мигрантами и принимающей средой. Если рассматривать отношение населения Удмуртии к трудовой миграции, то примерно половина респондентов в настоящее время скептически относится к росту численности трудовых мигрантов в Удмуртской Республике. </w:t>
      </w:r>
      <w:r w:rsidRPr="00B24407">
        <w:rPr>
          <w:sz w:val="28"/>
          <w:szCs w:val="28"/>
        </w:rPr>
        <w:t>Тем не менее, отмечается снижение удельного веса респондентов, отвечающих в негативном ключе на вопросы о трудовых мигрантах.</w:t>
      </w:r>
    </w:p>
    <w:p w:rsidR="007D12D5" w:rsidRDefault="007D12D5" w:rsidP="00746847">
      <w:pPr>
        <w:spacing w:line="360" w:lineRule="auto"/>
        <w:ind w:firstLine="540"/>
        <w:jc w:val="both"/>
      </w:pPr>
      <w:r w:rsidRPr="00B24407">
        <w:rPr>
          <w:color w:val="000000"/>
          <w:sz w:val="28"/>
          <w:szCs w:val="28"/>
        </w:rPr>
        <w:t>На вопрос «</w:t>
      </w:r>
      <w:r w:rsidRPr="00B24407">
        <w:rPr>
          <w:sz w:val="28"/>
          <w:szCs w:val="28"/>
        </w:rPr>
        <w:t>Как Вы считаете, существует ли необходимость привлекать рабочую силу в Удмуртию из других стран?» отрицательный ответ давали 57,8 % респондентов (для сравнения, в 2015 году – 62,9 %).</w:t>
      </w:r>
    </w:p>
    <w:p w:rsidR="007D12D5" w:rsidRDefault="007D12D5" w:rsidP="007D12D5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B24407">
        <w:rPr>
          <w:sz w:val="28"/>
          <w:szCs w:val="28"/>
        </w:rPr>
        <w:t>На вопрос «Как Вы считаете, существует ли необходимость привлекать рабочую силу в Удмуртию из других регионов России?» отрицательный ответ давали 47,2 % опрошенных (в 2015 году – 50,4 %).</w:t>
      </w:r>
    </w:p>
    <w:p w:rsidR="007D12D5" w:rsidRDefault="007D12D5" w:rsidP="007D12D5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B24407">
        <w:rPr>
          <w:color w:val="000000"/>
          <w:sz w:val="28"/>
          <w:szCs w:val="28"/>
        </w:rPr>
        <w:t xml:space="preserve">Если говорить о сокращении социальной дистанции между мигрантами и принимающей средой, то очевидна высокая актуальность не только программ адаптации и интеграции мигрантов, но и мероприятий, позволяющих местным жителям больше узнавать об обычаях, традициях стран выезда мигрантов. </w:t>
      </w:r>
      <w:r w:rsidRPr="00B24407">
        <w:rPr>
          <w:color w:val="000000"/>
          <w:sz w:val="28"/>
          <w:szCs w:val="28"/>
        </w:rPr>
        <w:lastRenderedPageBreak/>
        <w:t>Особую значимость имеет и выстраивание каналов трансляции знаний о культуре, нормах поведения, привычках старожильческого населения.</w:t>
      </w:r>
    </w:p>
    <w:p w:rsidR="0024596B" w:rsidRPr="00EB011F" w:rsidRDefault="005C59DF" w:rsidP="0024596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видим, м</w:t>
      </w:r>
      <w:r w:rsidR="0024596B" w:rsidRPr="00EB011F">
        <w:rPr>
          <w:sz w:val="28"/>
          <w:szCs w:val="28"/>
        </w:rPr>
        <w:t xml:space="preserve">ежэтнические и межконфессиональные отношения находятся в постоянной динамике. Внимание к этим изменениям сегодня, – в условиях сложной международной обстановки, кризисных явлений в экономике страны, – имеет особую актуальность. </w:t>
      </w:r>
    </w:p>
    <w:p w:rsidR="0024596B" w:rsidRDefault="0024596B" w:rsidP="0024596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>Принципиально важный элемент в реализации Стратегии государственной национальной политики – мониторинг состояния и прогнозирование развития межэтнических отношений, а также оперативное реагирование на выявляемые риски.</w:t>
      </w:r>
      <w:r>
        <w:rPr>
          <w:sz w:val="28"/>
          <w:szCs w:val="28"/>
        </w:rPr>
        <w:t xml:space="preserve"> </w:t>
      </w:r>
    </w:p>
    <w:p w:rsidR="0024596B" w:rsidRPr="00EB011F" w:rsidRDefault="0024596B" w:rsidP="0024596B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EB011F">
        <w:rPr>
          <w:sz w:val="28"/>
          <w:szCs w:val="28"/>
        </w:rPr>
        <w:t xml:space="preserve">задача межведомственная, межуровневая. В целях повышения эффективности межведомственного взаимодействия распоряжением Главы Удмуртской Республики в октябре текущего года образована Рабочая группа по вопросам мониторинга этноконфессиональной ситуации и гармонизации межэтнических и межконфессиональных отношений в Удмуртской Республике. </w:t>
      </w:r>
    </w:p>
    <w:p w:rsidR="0024596B" w:rsidRPr="00EB011F" w:rsidRDefault="0024596B" w:rsidP="0024596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 xml:space="preserve">Со следующего года в полном объеме будет запущена общефедеральная автоматизированная Система мониторинга состояния межнациональных (межэтнических) и межконфессиональных отношений и раннего предупреждения конфликтных ситуаций. В </w:t>
      </w:r>
      <w:r w:rsidR="004B39A5">
        <w:rPr>
          <w:sz w:val="28"/>
          <w:szCs w:val="28"/>
        </w:rPr>
        <w:t>прошлом</w:t>
      </w:r>
      <w:r w:rsidRPr="00EB011F">
        <w:rPr>
          <w:sz w:val="28"/>
          <w:szCs w:val="28"/>
        </w:rPr>
        <w:t xml:space="preserve"> году Удмуртской Республикой заключено соответствующее соглашение с ФАДН. </w:t>
      </w:r>
    </w:p>
    <w:p w:rsidR="00876B7D" w:rsidRDefault="00006B1D" w:rsidP="00746847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>В республике сложились основные</w:t>
      </w:r>
      <w:r w:rsidR="00AB077B">
        <w:rPr>
          <w:sz w:val="28"/>
          <w:szCs w:val="28"/>
        </w:rPr>
        <w:t xml:space="preserve"> правовые,</w:t>
      </w:r>
      <w:r w:rsidRPr="00EB011F">
        <w:rPr>
          <w:sz w:val="28"/>
          <w:szCs w:val="28"/>
        </w:rPr>
        <w:t xml:space="preserve"> институциональные механизмы по реализации Стратегии. </w:t>
      </w:r>
    </w:p>
    <w:p w:rsidR="0070655B" w:rsidRDefault="00876B7D" w:rsidP="007468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CFCFC"/>
        </w:rPr>
        <w:t xml:space="preserve">Основополагающим документом, определяющим деятельность в сфере реализации государственной национальной политики является Стратегия государственной национальной политики РФ на период до 2025 года. </w:t>
      </w:r>
    </w:p>
    <w:p w:rsidR="00746847" w:rsidRDefault="0070655B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953409">
        <w:rPr>
          <w:sz w:val="28"/>
          <w:szCs w:val="28"/>
        </w:rPr>
        <w:t xml:space="preserve">Полагаем, что </w:t>
      </w:r>
      <w:r>
        <w:rPr>
          <w:sz w:val="28"/>
          <w:szCs w:val="28"/>
        </w:rPr>
        <w:t xml:space="preserve">в целом </w:t>
      </w:r>
      <w:r w:rsidRPr="00953409">
        <w:rPr>
          <w:sz w:val="28"/>
          <w:szCs w:val="28"/>
        </w:rPr>
        <w:t>система управления сферой национальных отношений, выработанная в Удмуртии, достаточно оптимальна.</w:t>
      </w:r>
      <w:r w:rsidR="00746847">
        <w:rPr>
          <w:sz w:val="28"/>
          <w:szCs w:val="28"/>
        </w:rPr>
        <w:t xml:space="preserve"> </w:t>
      </w:r>
    </w:p>
    <w:p w:rsidR="00E2288B" w:rsidRDefault="00CF4C59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953409">
        <w:rPr>
          <w:sz w:val="28"/>
          <w:szCs w:val="28"/>
        </w:rPr>
        <w:t xml:space="preserve">В соответствии с задачей, поставленной Главой Удмуртской Республики, совместно с органами местного самоуправления ведется работа по формированию сети Домов дружбы народов на местах. На сегодняшний день в  </w:t>
      </w:r>
      <w:r w:rsidRPr="00953409">
        <w:rPr>
          <w:sz w:val="28"/>
          <w:szCs w:val="28"/>
        </w:rPr>
        <w:lastRenderedPageBreak/>
        <w:t xml:space="preserve">данную </w:t>
      </w:r>
      <w:r>
        <w:rPr>
          <w:sz w:val="28"/>
          <w:szCs w:val="28"/>
        </w:rPr>
        <w:t>группу</w:t>
      </w:r>
      <w:r w:rsidRPr="00953409">
        <w:rPr>
          <w:sz w:val="28"/>
          <w:szCs w:val="28"/>
        </w:rPr>
        <w:t xml:space="preserve"> входят 7 Домов дружбы народов и учреждений муниципального уровня с аналогичными функциями.</w:t>
      </w:r>
      <w:r w:rsidR="00C4465E">
        <w:rPr>
          <w:sz w:val="28"/>
          <w:szCs w:val="28"/>
        </w:rPr>
        <w:t xml:space="preserve"> </w:t>
      </w:r>
    </w:p>
    <w:p w:rsidR="00746847" w:rsidRDefault="00C4465E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базе республиканского Дома дружбы завершается работа по выстраиванию модели Ресурсного/Проектного центра в сфере государственной национальной политики, который </w:t>
      </w:r>
      <w:r w:rsidR="00FC5D4D">
        <w:rPr>
          <w:sz w:val="28"/>
          <w:szCs w:val="28"/>
        </w:rPr>
        <w:t>нацелен на решение</w:t>
      </w:r>
      <w:r>
        <w:rPr>
          <w:sz w:val="28"/>
          <w:szCs w:val="28"/>
        </w:rPr>
        <w:t xml:space="preserve"> задач</w:t>
      </w:r>
      <w:r w:rsidR="00FC5D4D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определенны</w:t>
      </w:r>
      <w:r w:rsidR="00FC5D4D">
        <w:rPr>
          <w:sz w:val="28"/>
          <w:szCs w:val="28"/>
        </w:rPr>
        <w:t>х</w:t>
      </w:r>
      <w:r>
        <w:rPr>
          <w:sz w:val="28"/>
          <w:szCs w:val="28"/>
        </w:rPr>
        <w:t xml:space="preserve"> Стратегией. </w:t>
      </w:r>
    </w:p>
    <w:p w:rsidR="00CF4C59" w:rsidRDefault="00D104BB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288B">
        <w:rPr>
          <w:sz w:val="28"/>
          <w:szCs w:val="28"/>
        </w:rPr>
        <w:t xml:space="preserve"> условиях достаточно сложной экономической ситуации необходимо организовать работу по анализу реальной ситуации в муниципальном образовании, выявить факторы реального или возможного риска, актуализировать работу координационных советов и муниципальных программ. </w:t>
      </w:r>
    </w:p>
    <w:p w:rsidR="00DF0C5C" w:rsidRDefault="00006B1D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>Особое местоположение</w:t>
      </w:r>
      <w:r w:rsidR="00DF0C5C">
        <w:rPr>
          <w:sz w:val="28"/>
          <w:szCs w:val="28"/>
        </w:rPr>
        <w:t xml:space="preserve"> в системе реализации государственной национальной политики</w:t>
      </w:r>
      <w:r w:rsidRPr="00EB011F">
        <w:rPr>
          <w:sz w:val="28"/>
          <w:szCs w:val="28"/>
        </w:rPr>
        <w:t xml:space="preserve"> занимают национально-культурные общественные объединения, численность которых в этом году увеличилась. </w:t>
      </w:r>
    </w:p>
    <w:p w:rsidR="00006B1D" w:rsidRPr="00EB011F" w:rsidRDefault="00006B1D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>Сформировались новые национально-культурные общественные организации:</w:t>
      </w:r>
      <w:r w:rsidR="00445A35">
        <w:rPr>
          <w:sz w:val="28"/>
          <w:szCs w:val="28"/>
        </w:rPr>
        <w:t xml:space="preserve"> </w:t>
      </w:r>
    </w:p>
    <w:p w:rsidR="00A25E1B" w:rsidRPr="00D104BB" w:rsidRDefault="00A25E1B" w:rsidP="00A25E1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104BB">
        <w:rPr>
          <w:sz w:val="28"/>
          <w:szCs w:val="28"/>
        </w:rPr>
        <w:t>в январе зарегистрирован ФОНД «Содействия развитию русско-грузинских культурных отношений»;</w:t>
      </w:r>
    </w:p>
    <w:p w:rsidR="00006B1D" w:rsidRPr="00D104BB" w:rsidRDefault="00006B1D" w:rsidP="00EF4EC2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104BB">
        <w:rPr>
          <w:sz w:val="28"/>
          <w:szCs w:val="28"/>
        </w:rPr>
        <w:t>в апреле была официально зарегистрирован</w:t>
      </w:r>
      <w:r w:rsidR="00924C64" w:rsidRPr="00D104BB">
        <w:rPr>
          <w:sz w:val="28"/>
          <w:szCs w:val="28"/>
        </w:rPr>
        <w:t>а</w:t>
      </w:r>
      <w:r w:rsidRPr="00D104BB">
        <w:rPr>
          <w:sz w:val="28"/>
          <w:szCs w:val="28"/>
        </w:rPr>
        <w:t xml:space="preserve"> региональная общественная организация «Абхазская диаспора Удмуртии «Амра» («Солнце»);</w:t>
      </w:r>
    </w:p>
    <w:p w:rsidR="0093082E" w:rsidRPr="00D104BB" w:rsidRDefault="00006B1D" w:rsidP="00EF4EC2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D104BB">
        <w:rPr>
          <w:sz w:val="28"/>
          <w:szCs w:val="28"/>
        </w:rPr>
        <w:t>в июне зарегистрировано Региональное общественно-демократическое движение «Союз татарских женщин Удмуртии «Ак Калфак»</w:t>
      </w:r>
      <w:r w:rsidR="00D104BB" w:rsidRPr="00D104BB">
        <w:rPr>
          <w:sz w:val="28"/>
          <w:szCs w:val="28"/>
        </w:rPr>
        <w:t>.</w:t>
      </w:r>
    </w:p>
    <w:p w:rsidR="005B72A6" w:rsidRDefault="00D104BB" w:rsidP="00EF4EC2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82D0C">
        <w:rPr>
          <w:sz w:val="28"/>
          <w:szCs w:val="28"/>
        </w:rPr>
        <w:t>адач</w:t>
      </w:r>
      <w:r>
        <w:rPr>
          <w:sz w:val="28"/>
          <w:szCs w:val="28"/>
        </w:rPr>
        <w:t>и,</w:t>
      </w:r>
      <w:r w:rsidR="00382D0C">
        <w:rPr>
          <w:sz w:val="28"/>
          <w:szCs w:val="28"/>
        </w:rPr>
        <w:t xml:space="preserve"> обозначенны</w:t>
      </w:r>
      <w:r>
        <w:rPr>
          <w:sz w:val="28"/>
          <w:szCs w:val="28"/>
        </w:rPr>
        <w:t>е</w:t>
      </w:r>
      <w:r w:rsidR="00382D0C">
        <w:rPr>
          <w:sz w:val="28"/>
          <w:szCs w:val="28"/>
        </w:rPr>
        <w:t xml:space="preserve"> Стратегией</w:t>
      </w:r>
      <w:r w:rsidR="009178DD">
        <w:rPr>
          <w:sz w:val="28"/>
          <w:szCs w:val="28"/>
        </w:rPr>
        <w:t xml:space="preserve"> и Госпрограммой</w:t>
      </w:r>
      <w:r w:rsidR="00C75FDC">
        <w:rPr>
          <w:sz w:val="28"/>
          <w:szCs w:val="28"/>
        </w:rPr>
        <w:t xml:space="preserve">: </w:t>
      </w:r>
    </w:p>
    <w:p w:rsidR="007E7C34" w:rsidRDefault="00382D0C" w:rsidP="007E7C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 это кадры. </w:t>
      </w:r>
    </w:p>
    <w:p w:rsidR="00F52C05" w:rsidRDefault="00C75FDC" w:rsidP="00C75FDC">
      <w:pPr>
        <w:shd w:val="clear" w:color="auto" w:fill="FFFFFF"/>
        <w:tabs>
          <w:tab w:val="left" w:pos="437"/>
        </w:tabs>
        <w:spacing w:line="360" w:lineRule="auto"/>
        <w:ind w:left="6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ab/>
        <w:t>В Удмуртской Р</w:t>
      </w:r>
      <w:r w:rsidR="00F52C05">
        <w:rPr>
          <w:sz w:val="28"/>
          <w:szCs w:val="28"/>
          <w:shd w:val="clear" w:color="auto" w:fill="FCFCFC"/>
        </w:rPr>
        <w:t xml:space="preserve">еспублике на постоянной основе с </w:t>
      </w:r>
      <w:smartTag w:uri="urn:schemas-microsoft-com:office:smarttags" w:element="metricconverter">
        <w:smartTagPr>
          <w:attr w:name="ProductID" w:val="2010 г"/>
        </w:smartTagPr>
        <w:r w:rsidR="00F52C05">
          <w:rPr>
            <w:sz w:val="28"/>
            <w:szCs w:val="28"/>
            <w:shd w:val="clear" w:color="auto" w:fill="FCFCFC"/>
          </w:rPr>
          <w:t>2010 г</w:t>
        </w:r>
      </w:smartTag>
      <w:r w:rsidR="00F52C05">
        <w:rPr>
          <w:sz w:val="28"/>
          <w:szCs w:val="28"/>
          <w:shd w:val="clear" w:color="auto" w:fill="FCFCFC"/>
        </w:rPr>
        <w:t xml:space="preserve">. ведется обучение государственных и муниципальных служащих по вопросам профилактики экстремизма </w:t>
      </w:r>
      <w:r w:rsidR="00F52C05" w:rsidRPr="008F157A">
        <w:rPr>
          <w:sz w:val="28"/>
          <w:szCs w:val="28"/>
          <w:shd w:val="clear" w:color="auto" w:fill="FCFCFC"/>
        </w:rPr>
        <w:t>и ксенофобии на национальной и религиозной почве</w:t>
      </w:r>
      <w:r w:rsidR="00F52C05">
        <w:rPr>
          <w:sz w:val="28"/>
          <w:szCs w:val="28"/>
          <w:shd w:val="clear" w:color="auto" w:fill="FCFCFC"/>
        </w:rPr>
        <w:t>. С</w:t>
      </w:r>
      <w:r w:rsidR="00F52C05" w:rsidRPr="00F55435">
        <w:rPr>
          <w:sz w:val="28"/>
          <w:szCs w:val="28"/>
          <w:shd w:val="clear" w:color="auto" w:fill="FCFCFC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52C05" w:rsidRPr="00F55435">
          <w:rPr>
            <w:sz w:val="28"/>
            <w:szCs w:val="28"/>
            <w:shd w:val="clear" w:color="auto" w:fill="FCFCFC"/>
          </w:rPr>
          <w:t>2015 г</w:t>
        </w:r>
      </w:smartTag>
      <w:r w:rsidR="00F52C05" w:rsidRPr="00F55435">
        <w:rPr>
          <w:sz w:val="28"/>
          <w:szCs w:val="28"/>
          <w:shd w:val="clear" w:color="auto" w:fill="FCFCFC"/>
        </w:rPr>
        <w:t xml:space="preserve">., принимая во внимание усиление ответственности органов местного самоуправления за состояние межнациональных отношений, введенное </w:t>
      </w:r>
      <w:r w:rsidR="00AE1E96" w:rsidRPr="00F55435">
        <w:rPr>
          <w:sz w:val="28"/>
          <w:szCs w:val="28"/>
          <w:shd w:val="clear" w:color="auto" w:fill="FCFCFC"/>
        </w:rPr>
        <w:t>284-</w:t>
      </w:r>
      <w:r w:rsidR="00AE1E96">
        <w:rPr>
          <w:sz w:val="28"/>
          <w:szCs w:val="28"/>
          <w:shd w:val="clear" w:color="auto" w:fill="FCFCFC"/>
        </w:rPr>
        <w:t xml:space="preserve">м </w:t>
      </w:r>
      <w:r w:rsidR="00F52C05" w:rsidRPr="00F55435">
        <w:rPr>
          <w:sz w:val="28"/>
          <w:szCs w:val="28"/>
          <w:shd w:val="clear" w:color="auto" w:fill="FCFCFC"/>
        </w:rPr>
        <w:t>Федеральным законом, основное внимание сосредоточено на повышении компетентности муниципальных служащих</w:t>
      </w:r>
      <w:r w:rsidR="00F52C05">
        <w:rPr>
          <w:sz w:val="28"/>
          <w:szCs w:val="28"/>
          <w:shd w:val="clear" w:color="auto" w:fill="FCFCFC"/>
        </w:rPr>
        <w:t xml:space="preserve">. Ежегодно через такое обучение </w:t>
      </w:r>
      <w:r w:rsidR="00F52C05">
        <w:rPr>
          <w:sz w:val="28"/>
          <w:szCs w:val="28"/>
          <w:shd w:val="clear" w:color="auto" w:fill="FCFCFC"/>
        </w:rPr>
        <w:lastRenderedPageBreak/>
        <w:t xml:space="preserve">проходит более 200 чел. </w:t>
      </w:r>
    </w:p>
    <w:p w:rsidR="0068566A" w:rsidRPr="00953409" w:rsidRDefault="00382D0C" w:rsidP="00C75FDC">
      <w:pPr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 xml:space="preserve">В текущем году такие семинары уже проведены в Камбарском, Завьяловском, Кизнерском и Малопургинском районах. До конца года семинары пройдут еще в </w:t>
      </w:r>
      <w:r>
        <w:rPr>
          <w:sz w:val="28"/>
          <w:szCs w:val="28"/>
        </w:rPr>
        <w:t>3-х</w:t>
      </w:r>
      <w:r w:rsidRPr="00EB011F">
        <w:rPr>
          <w:sz w:val="28"/>
          <w:szCs w:val="28"/>
        </w:rPr>
        <w:t xml:space="preserve"> районах.</w:t>
      </w:r>
    </w:p>
    <w:p w:rsidR="00B7166B" w:rsidRDefault="0068566A" w:rsidP="00C75FDC">
      <w:pPr>
        <w:shd w:val="clear" w:color="auto" w:fill="FFFFFF"/>
        <w:tabs>
          <w:tab w:val="left" w:pos="437"/>
        </w:tabs>
        <w:spacing w:line="360" w:lineRule="auto"/>
        <w:ind w:left="6" w:firstLine="533"/>
        <w:jc w:val="both"/>
        <w:rPr>
          <w:sz w:val="28"/>
          <w:szCs w:val="28"/>
        </w:rPr>
      </w:pPr>
      <w:r w:rsidRPr="00F55435">
        <w:rPr>
          <w:sz w:val="28"/>
          <w:szCs w:val="28"/>
          <w:shd w:val="clear" w:color="auto" w:fill="FCFCFC"/>
        </w:rPr>
        <w:t xml:space="preserve">Принимая во внимание </w:t>
      </w:r>
      <w:r>
        <w:rPr>
          <w:sz w:val="28"/>
          <w:szCs w:val="28"/>
          <w:shd w:val="clear" w:color="auto" w:fill="FCFCFC"/>
        </w:rPr>
        <w:t>особое</w:t>
      </w:r>
      <w:r w:rsidRPr="00F55435">
        <w:rPr>
          <w:sz w:val="28"/>
          <w:szCs w:val="28"/>
          <w:shd w:val="clear" w:color="auto" w:fill="FCFCFC"/>
        </w:rPr>
        <w:t xml:space="preserve"> </w:t>
      </w:r>
      <w:r>
        <w:rPr>
          <w:sz w:val="28"/>
          <w:szCs w:val="28"/>
          <w:shd w:val="clear" w:color="auto" w:fill="FCFCFC"/>
        </w:rPr>
        <w:t>влияние</w:t>
      </w:r>
      <w:r w:rsidRPr="00F55435">
        <w:rPr>
          <w:sz w:val="28"/>
          <w:szCs w:val="28"/>
          <w:shd w:val="clear" w:color="auto" w:fill="FCFCFC"/>
        </w:rPr>
        <w:t xml:space="preserve"> средств массовой информации </w:t>
      </w:r>
      <w:r>
        <w:rPr>
          <w:sz w:val="28"/>
          <w:szCs w:val="28"/>
          <w:shd w:val="clear" w:color="auto" w:fill="FCFCFC"/>
        </w:rPr>
        <w:t>на состояние</w:t>
      </w:r>
      <w:r w:rsidRPr="00F55435">
        <w:rPr>
          <w:sz w:val="28"/>
          <w:szCs w:val="28"/>
          <w:shd w:val="clear" w:color="auto" w:fill="FCFCFC"/>
        </w:rPr>
        <w:t xml:space="preserve"> межнациональных отношений, </w:t>
      </w:r>
      <w:r>
        <w:rPr>
          <w:sz w:val="28"/>
          <w:szCs w:val="28"/>
          <w:shd w:val="clear" w:color="auto" w:fill="FCFCFC"/>
        </w:rPr>
        <w:t>совместно с Гильдией</w:t>
      </w:r>
      <w:r w:rsidRPr="00F55435">
        <w:rPr>
          <w:sz w:val="28"/>
          <w:szCs w:val="28"/>
          <w:shd w:val="clear" w:color="auto" w:fill="FCFCFC"/>
        </w:rPr>
        <w:t xml:space="preserve"> межэтнической журналистики</w:t>
      </w:r>
      <w:r>
        <w:rPr>
          <w:sz w:val="28"/>
          <w:szCs w:val="28"/>
          <w:shd w:val="clear" w:color="auto" w:fill="FCFCFC"/>
        </w:rPr>
        <w:t xml:space="preserve"> </w:t>
      </w:r>
      <w:r w:rsidRPr="00F55435">
        <w:rPr>
          <w:sz w:val="28"/>
          <w:szCs w:val="28"/>
          <w:shd w:val="clear" w:color="auto" w:fill="FCFCFC"/>
        </w:rPr>
        <w:t>Российской Федерации</w:t>
      </w:r>
      <w:r>
        <w:rPr>
          <w:sz w:val="28"/>
          <w:szCs w:val="28"/>
          <w:shd w:val="clear" w:color="auto" w:fill="FCFCFC"/>
        </w:rPr>
        <w:t xml:space="preserve"> регулярно проводятся</w:t>
      </w:r>
      <w:r w:rsidRPr="00F55435">
        <w:rPr>
          <w:sz w:val="28"/>
          <w:szCs w:val="28"/>
          <w:shd w:val="clear" w:color="auto" w:fill="FCFCFC"/>
        </w:rPr>
        <w:t xml:space="preserve"> обучающи</w:t>
      </w:r>
      <w:r>
        <w:rPr>
          <w:sz w:val="28"/>
          <w:szCs w:val="28"/>
          <w:shd w:val="clear" w:color="auto" w:fill="FCFCFC"/>
        </w:rPr>
        <w:t>е</w:t>
      </w:r>
      <w:r w:rsidRPr="00F55435">
        <w:rPr>
          <w:sz w:val="28"/>
          <w:szCs w:val="28"/>
          <w:shd w:val="clear" w:color="auto" w:fill="FCFCFC"/>
        </w:rPr>
        <w:t xml:space="preserve"> семинар</w:t>
      </w:r>
      <w:r>
        <w:rPr>
          <w:sz w:val="28"/>
          <w:szCs w:val="28"/>
          <w:shd w:val="clear" w:color="auto" w:fill="FCFCFC"/>
        </w:rPr>
        <w:t>ы</w:t>
      </w:r>
      <w:r w:rsidRPr="00F55435">
        <w:rPr>
          <w:sz w:val="28"/>
          <w:szCs w:val="28"/>
          <w:shd w:val="clear" w:color="auto" w:fill="FCFCFC"/>
        </w:rPr>
        <w:t xml:space="preserve"> для журналистов</w:t>
      </w:r>
      <w:r w:rsidR="00FC0871">
        <w:rPr>
          <w:sz w:val="28"/>
          <w:szCs w:val="28"/>
          <w:shd w:val="clear" w:color="auto" w:fill="FCFCFC"/>
        </w:rPr>
        <w:t>, открыта школа межэтнической журналистики</w:t>
      </w:r>
      <w:r>
        <w:rPr>
          <w:sz w:val="28"/>
          <w:szCs w:val="28"/>
          <w:shd w:val="clear" w:color="auto" w:fill="FCFCFC"/>
        </w:rPr>
        <w:t>.</w:t>
      </w:r>
      <w:r w:rsidRPr="00F55435">
        <w:rPr>
          <w:sz w:val="28"/>
          <w:szCs w:val="28"/>
          <w:shd w:val="clear" w:color="auto" w:fill="FCFCFC"/>
        </w:rPr>
        <w:t xml:space="preserve"> </w:t>
      </w:r>
      <w:r>
        <w:rPr>
          <w:sz w:val="28"/>
          <w:szCs w:val="28"/>
          <w:shd w:val="clear" w:color="auto" w:fill="FCFCFC"/>
        </w:rPr>
        <w:t>Материалов в СМИ, способных спровоцировать существенный рост напряженности, в последние годы практически не отмечено.</w:t>
      </w:r>
    </w:p>
    <w:p w:rsidR="00B7166B" w:rsidRDefault="00B7166B" w:rsidP="00EF4E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Новым направлением в подготовке кадров является этномедиация. Специалисты подобного рода – переговорщики – должны быть в каждом муниципальном образовании.</w:t>
      </w:r>
    </w:p>
    <w:p w:rsidR="00325839" w:rsidRDefault="00BC30DE" w:rsidP="00EF4E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негативных</w:t>
      </w:r>
      <w:r w:rsidR="009D43DA" w:rsidRPr="00EB011F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="009D43DA" w:rsidRPr="00EB011F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влияющих на состояние межнациональных отношений является</w:t>
      </w:r>
      <w:r w:rsidR="001624B8" w:rsidRPr="00EB011F">
        <w:rPr>
          <w:sz w:val="28"/>
          <w:szCs w:val="28"/>
        </w:rPr>
        <w:t xml:space="preserve"> </w:t>
      </w:r>
      <w:r w:rsidR="009D43DA" w:rsidRPr="00EB011F">
        <w:rPr>
          <w:sz w:val="28"/>
          <w:szCs w:val="28"/>
        </w:rPr>
        <w:t>этнографическое невежество.</w:t>
      </w:r>
      <w:r w:rsidR="001971FB" w:rsidRPr="00EB011F">
        <w:rPr>
          <w:sz w:val="28"/>
          <w:szCs w:val="28"/>
        </w:rPr>
        <w:t xml:space="preserve"> </w:t>
      </w:r>
      <w:r w:rsidR="001971FB" w:rsidRPr="00EF4EC2">
        <w:rPr>
          <w:sz w:val="28"/>
          <w:szCs w:val="28"/>
          <w:shd w:val="clear" w:color="auto" w:fill="FEFEFE"/>
        </w:rPr>
        <w:t>Формирование общероссийского самосознания с раннего возраста должно основываться на знаниях о культуре и традициях народов России.</w:t>
      </w:r>
      <w:r w:rsidR="009D43DA" w:rsidRPr="00EB011F">
        <w:rPr>
          <w:sz w:val="28"/>
          <w:szCs w:val="28"/>
        </w:rPr>
        <w:t xml:space="preserve"> Незнание истории, культуры, обычаев, норм поведения совместно проживающих нар</w:t>
      </w:r>
      <w:r w:rsidR="00B70D01" w:rsidRPr="00EB011F">
        <w:rPr>
          <w:sz w:val="28"/>
          <w:szCs w:val="28"/>
        </w:rPr>
        <w:t>о</w:t>
      </w:r>
      <w:r w:rsidR="009D43DA" w:rsidRPr="00EB011F">
        <w:rPr>
          <w:sz w:val="28"/>
          <w:szCs w:val="28"/>
        </w:rPr>
        <w:t xml:space="preserve">дов является благоприятной почвой для формирования слухов, домыслов, негативных этнических стереотипов. </w:t>
      </w:r>
    </w:p>
    <w:p w:rsidR="009D43DA" w:rsidRPr="00EB011F" w:rsidRDefault="009D43DA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 xml:space="preserve">Большой этнографический диктант, </w:t>
      </w:r>
      <w:r w:rsidR="00390C8C" w:rsidRPr="00EB011F">
        <w:rPr>
          <w:sz w:val="28"/>
          <w:szCs w:val="28"/>
        </w:rPr>
        <w:t>проведенный</w:t>
      </w:r>
      <w:r w:rsidRPr="00EB011F">
        <w:rPr>
          <w:sz w:val="28"/>
          <w:szCs w:val="28"/>
        </w:rPr>
        <w:t xml:space="preserve"> </w:t>
      </w:r>
      <w:r w:rsidR="008801B7" w:rsidRPr="00EB011F">
        <w:rPr>
          <w:sz w:val="28"/>
          <w:szCs w:val="28"/>
        </w:rPr>
        <w:t xml:space="preserve">по инициативе Ассамблеи народов Удмуртии </w:t>
      </w:r>
      <w:r w:rsidRPr="00EB011F">
        <w:rPr>
          <w:sz w:val="28"/>
          <w:szCs w:val="28"/>
        </w:rPr>
        <w:t>Миннацем УР совместно с ФАДН</w:t>
      </w:r>
      <w:r w:rsidR="00B70D01" w:rsidRPr="00EB011F">
        <w:rPr>
          <w:sz w:val="28"/>
          <w:szCs w:val="28"/>
        </w:rPr>
        <w:t xml:space="preserve"> в октябре </w:t>
      </w:r>
      <w:smartTag w:uri="urn:schemas-microsoft-com:office:smarttags" w:element="metricconverter">
        <w:smartTagPr>
          <w:attr w:name="ProductID" w:val="2016 г"/>
        </w:smartTagPr>
        <w:r w:rsidR="00B70D01" w:rsidRPr="00EB011F">
          <w:rPr>
            <w:sz w:val="28"/>
            <w:szCs w:val="28"/>
          </w:rPr>
          <w:t>2016 г</w:t>
        </w:r>
      </w:smartTag>
      <w:r w:rsidR="00B70D01" w:rsidRPr="00EB011F">
        <w:rPr>
          <w:sz w:val="28"/>
          <w:szCs w:val="28"/>
        </w:rPr>
        <w:t>.</w:t>
      </w:r>
      <w:r w:rsidRPr="00EB011F">
        <w:rPr>
          <w:sz w:val="28"/>
          <w:szCs w:val="28"/>
        </w:rPr>
        <w:t>, показал недостаточный уровень этнокультурной компетентности, в первую очередь в молодежной среде.</w:t>
      </w:r>
      <w:r w:rsidR="00121111" w:rsidRPr="00EB011F">
        <w:rPr>
          <w:sz w:val="28"/>
          <w:szCs w:val="28"/>
        </w:rPr>
        <w:t xml:space="preserve"> Уровень знания</w:t>
      </w:r>
      <w:r w:rsidR="000D59CB" w:rsidRPr="00EB011F">
        <w:rPr>
          <w:sz w:val="28"/>
          <w:szCs w:val="28"/>
        </w:rPr>
        <w:t xml:space="preserve"> о</w:t>
      </w:r>
      <w:r w:rsidR="00121111" w:rsidRPr="00EB011F">
        <w:rPr>
          <w:sz w:val="28"/>
          <w:szCs w:val="28"/>
        </w:rPr>
        <w:t xml:space="preserve"> народ</w:t>
      </w:r>
      <w:r w:rsidR="000D59CB" w:rsidRPr="00EB011F">
        <w:rPr>
          <w:sz w:val="28"/>
          <w:szCs w:val="28"/>
        </w:rPr>
        <w:t>ах</w:t>
      </w:r>
      <w:r w:rsidR="00121111" w:rsidRPr="00EB011F">
        <w:rPr>
          <w:sz w:val="28"/>
          <w:szCs w:val="28"/>
        </w:rPr>
        <w:t xml:space="preserve"> России оставляет желать лучшего.</w:t>
      </w:r>
      <w:r w:rsidRPr="00EB011F">
        <w:rPr>
          <w:sz w:val="28"/>
          <w:szCs w:val="28"/>
        </w:rPr>
        <w:t xml:space="preserve"> В целом </w:t>
      </w:r>
      <w:r w:rsidR="00121111" w:rsidRPr="00EB011F">
        <w:rPr>
          <w:sz w:val="28"/>
          <w:szCs w:val="28"/>
        </w:rPr>
        <w:t xml:space="preserve">по стране </w:t>
      </w:r>
      <w:r w:rsidRPr="00EB011F">
        <w:rPr>
          <w:sz w:val="28"/>
          <w:szCs w:val="28"/>
        </w:rPr>
        <w:t>диктант был написан на «тройку» – средний бал по России составил 53,5</w:t>
      </w:r>
      <w:r w:rsidR="00390C8C" w:rsidRPr="00EB011F">
        <w:rPr>
          <w:sz w:val="28"/>
          <w:szCs w:val="28"/>
        </w:rPr>
        <w:t xml:space="preserve"> из 100 возможных</w:t>
      </w:r>
      <w:r w:rsidRPr="00EB011F">
        <w:rPr>
          <w:sz w:val="28"/>
          <w:szCs w:val="28"/>
        </w:rPr>
        <w:t>.</w:t>
      </w:r>
      <w:r w:rsidR="00A105E1" w:rsidRPr="00EB011F">
        <w:rPr>
          <w:sz w:val="28"/>
          <w:szCs w:val="28"/>
        </w:rPr>
        <w:t xml:space="preserve"> </w:t>
      </w:r>
    </w:p>
    <w:p w:rsidR="00D91772" w:rsidRDefault="00390C8C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>Показательно в этой связи, что</w:t>
      </w:r>
      <w:r w:rsidR="00B70D01" w:rsidRPr="00EB011F">
        <w:rPr>
          <w:sz w:val="28"/>
          <w:szCs w:val="28"/>
        </w:rPr>
        <w:t xml:space="preserve"> </w:t>
      </w:r>
      <w:r w:rsidR="002C6A7D">
        <w:rPr>
          <w:sz w:val="28"/>
          <w:szCs w:val="28"/>
        </w:rPr>
        <w:t>в</w:t>
      </w:r>
      <w:r w:rsidRPr="00EB011F">
        <w:rPr>
          <w:sz w:val="28"/>
          <w:szCs w:val="28"/>
        </w:rPr>
        <w:t xml:space="preserve"> сентябр</w:t>
      </w:r>
      <w:r w:rsidR="002C6A7D">
        <w:rPr>
          <w:sz w:val="28"/>
          <w:szCs w:val="28"/>
        </w:rPr>
        <w:t>е</w:t>
      </w:r>
      <w:r w:rsidRPr="00EB011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B011F">
          <w:rPr>
            <w:sz w:val="28"/>
            <w:szCs w:val="28"/>
          </w:rPr>
          <w:t>2016 г</w:t>
        </w:r>
      </w:smartTag>
      <w:r w:rsidRPr="00EB011F">
        <w:rPr>
          <w:sz w:val="28"/>
          <w:szCs w:val="28"/>
        </w:rPr>
        <w:t xml:space="preserve">. </w:t>
      </w:r>
      <w:r w:rsidR="00A66A74" w:rsidRPr="00EB011F">
        <w:rPr>
          <w:sz w:val="28"/>
          <w:szCs w:val="28"/>
        </w:rPr>
        <w:t xml:space="preserve">Межведомственной комиссией по противодействию экстремизму в Российской Федерации было поручено Минобнауки России расширить практику проведения выездных образовательных лекториев с использованием потенциала Российского </w:t>
      </w:r>
      <w:r w:rsidR="00A66A74" w:rsidRPr="00EB011F">
        <w:rPr>
          <w:sz w:val="28"/>
          <w:szCs w:val="28"/>
        </w:rPr>
        <w:lastRenderedPageBreak/>
        <w:t>общества «Знание»</w:t>
      </w:r>
      <w:r w:rsidR="00121111" w:rsidRPr="00EB011F">
        <w:rPr>
          <w:sz w:val="28"/>
          <w:szCs w:val="28"/>
        </w:rPr>
        <w:t>, а образовательным организациям обратить особое внимание на реализацию программ в сфере межнациональных и межконфессиональных отношений.</w:t>
      </w:r>
    </w:p>
    <w:p w:rsidR="00815E5F" w:rsidRPr="00EB011F" w:rsidRDefault="00815E5F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EB011F">
        <w:rPr>
          <w:sz w:val="28"/>
          <w:szCs w:val="28"/>
        </w:rPr>
        <w:t>В целях противодействия экстремизму и ксенофобии в республике реализуются мероприятия по пропаганде идей ценности добрососедских межнациональных отношений. На телеканале «Моя Удмуртия» запущена серия молодежных просветительских программ «Этника», посвященных народам Удмуртии.</w:t>
      </w:r>
    </w:p>
    <w:p w:rsidR="007B356F" w:rsidRDefault="00815E5F" w:rsidP="00C75FDC">
      <w:pPr>
        <w:spacing w:line="360" w:lineRule="auto"/>
        <w:ind w:firstLine="540"/>
        <w:jc w:val="both"/>
        <w:rPr>
          <w:sz w:val="28"/>
          <w:szCs w:val="28"/>
          <w:shd w:val="clear" w:color="auto" w:fill="FCFCFC"/>
        </w:rPr>
      </w:pPr>
      <w:r w:rsidRPr="00EB011F">
        <w:rPr>
          <w:sz w:val="28"/>
          <w:szCs w:val="28"/>
        </w:rPr>
        <w:t>На основе конкурсных работ межрегионального конкурса социальной рекламы сформированы постеры-лифтборды</w:t>
      </w:r>
      <w:r w:rsidR="00FC2A0C">
        <w:rPr>
          <w:sz w:val="28"/>
          <w:szCs w:val="28"/>
        </w:rPr>
        <w:t>, выпущены социальные ролики</w:t>
      </w:r>
      <w:r w:rsidRPr="00EB011F">
        <w:rPr>
          <w:sz w:val="28"/>
          <w:szCs w:val="28"/>
        </w:rPr>
        <w:t xml:space="preserve">. </w:t>
      </w:r>
    </w:p>
    <w:p w:rsidR="006136E2" w:rsidRDefault="00F73EE7" w:rsidP="00C75FDC">
      <w:pPr>
        <w:widowControl/>
        <w:spacing w:line="360" w:lineRule="auto"/>
        <w:ind w:firstLine="540"/>
        <w:jc w:val="both"/>
        <w:rPr>
          <w:sz w:val="28"/>
          <w:szCs w:val="28"/>
          <w:shd w:val="clear" w:color="auto" w:fill="FCFCFC"/>
        </w:rPr>
      </w:pPr>
      <w:r w:rsidRPr="00EB011F">
        <w:rPr>
          <w:sz w:val="28"/>
          <w:szCs w:val="28"/>
          <w:shd w:val="clear" w:color="auto" w:fill="FCFCFC"/>
        </w:rPr>
        <w:t xml:space="preserve">Особое местоположение в структуре факторов, оказывающих влияние на ситуацию в </w:t>
      </w:r>
      <w:r w:rsidR="00CF5676" w:rsidRPr="00EB011F">
        <w:rPr>
          <w:sz w:val="28"/>
          <w:szCs w:val="28"/>
          <w:shd w:val="clear" w:color="auto" w:fill="FCFCFC"/>
        </w:rPr>
        <w:t xml:space="preserve">сфере национальных отношений </w:t>
      </w:r>
      <w:r w:rsidR="007B356F">
        <w:rPr>
          <w:sz w:val="28"/>
          <w:szCs w:val="28"/>
          <w:shd w:val="clear" w:color="auto" w:fill="FCFCFC"/>
        </w:rPr>
        <w:t xml:space="preserve">в </w:t>
      </w:r>
      <w:r w:rsidR="00CF5676" w:rsidRPr="00EB011F">
        <w:rPr>
          <w:sz w:val="28"/>
          <w:szCs w:val="28"/>
          <w:shd w:val="clear" w:color="auto" w:fill="FCFCFC"/>
        </w:rPr>
        <w:t>республике, занимает вопрос обеспечения этноязыковых потребностей граждан.</w:t>
      </w:r>
      <w:r w:rsidR="00C75FDC">
        <w:rPr>
          <w:sz w:val="28"/>
          <w:szCs w:val="28"/>
          <w:shd w:val="clear" w:color="auto" w:fill="FCFCFC"/>
        </w:rPr>
        <w:t xml:space="preserve"> </w:t>
      </w:r>
    </w:p>
    <w:p w:rsidR="00CB1CA5" w:rsidRPr="00EB011F" w:rsidRDefault="00CB1CA5" w:rsidP="00EF4EC2">
      <w:pPr>
        <w:shd w:val="clear" w:color="auto" w:fill="FFFFFF"/>
        <w:tabs>
          <w:tab w:val="left" w:pos="437"/>
        </w:tabs>
        <w:spacing w:line="360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EB011F">
        <w:rPr>
          <w:sz w:val="28"/>
          <w:szCs w:val="28"/>
          <w:shd w:val="clear" w:color="auto" w:fill="FCFCFC"/>
        </w:rPr>
        <w:t xml:space="preserve">Одним из приоритетных направлений в этноязыковой политике Удмуртской Республики является обеспечение возможности изучать языки всеми желающими вне зависимости от возраста и национальности. Для развития системы дополнительного образования в данной сфере оказывается финансовая поддержка республиканским национально-культурным общественным организациям, образовательным организациям в проведении языковых курсов. На данный момент </w:t>
      </w:r>
      <w:r w:rsidR="002110D9">
        <w:rPr>
          <w:sz w:val="28"/>
          <w:szCs w:val="28"/>
          <w:shd w:val="clear" w:color="auto" w:fill="FCFCFC"/>
        </w:rPr>
        <w:t>эта</w:t>
      </w:r>
      <w:r w:rsidRPr="00EB011F">
        <w:rPr>
          <w:sz w:val="28"/>
          <w:szCs w:val="28"/>
          <w:shd w:val="clear" w:color="auto" w:fill="FCFCFC"/>
        </w:rPr>
        <w:t xml:space="preserve"> услуга предоставляется в отношении удмуртского, татарского, армянского, марийского, азербайджанского, немецкого языков и иврита.</w:t>
      </w:r>
    </w:p>
    <w:p w:rsidR="00CB1CA5" w:rsidRPr="00EB011F" w:rsidRDefault="00C62C34" w:rsidP="00EF4EC2">
      <w:pPr>
        <w:shd w:val="clear" w:color="auto" w:fill="FFFFFF"/>
        <w:tabs>
          <w:tab w:val="left" w:pos="437"/>
        </w:tabs>
        <w:spacing w:line="360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EB011F">
        <w:rPr>
          <w:sz w:val="28"/>
          <w:szCs w:val="28"/>
          <w:shd w:val="clear" w:color="auto" w:fill="FCFCFC"/>
        </w:rPr>
        <w:t xml:space="preserve">В последние годы в обществе отмечается рост интереса к удмуртскому языку и культуре. Примером такой тенденции служит  увеличение количества желающих овладеть удмуртским языком в ходе бесплатных курсов удмуртского языка для всех желающих, организуемых по заказу Миннаца Удмуртии. Если в </w:t>
      </w:r>
      <w:smartTag w:uri="urn:schemas-microsoft-com:office:smarttags" w:element="metricconverter">
        <w:smartTagPr>
          <w:attr w:name="ProductID" w:val="2010 г"/>
        </w:smartTagPr>
        <w:r w:rsidRPr="00EB011F">
          <w:rPr>
            <w:sz w:val="28"/>
            <w:szCs w:val="28"/>
            <w:shd w:val="clear" w:color="auto" w:fill="FCFCFC"/>
          </w:rPr>
          <w:t>2010 г</w:t>
        </w:r>
      </w:smartTag>
      <w:r w:rsidRPr="00EB011F">
        <w:rPr>
          <w:sz w:val="28"/>
          <w:szCs w:val="28"/>
          <w:shd w:val="clear" w:color="auto" w:fill="FCFCFC"/>
        </w:rPr>
        <w:t xml:space="preserve">. было набрано лишь 5 групп, то в </w:t>
      </w:r>
      <w:smartTag w:uri="urn:schemas-microsoft-com:office:smarttags" w:element="metricconverter">
        <w:smartTagPr>
          <w:attr w:name="ProductID" w:val="2016 г"/>
        </w:smartTagPr>
        <w:r w:rsidRPr="00EB011F">
          <w:rPr>
            <w:sz w:val="28"/>
            <w:szCs w:val="28"/>
            <w:shd w:val="clear" w:color="auto" w:fill="FCFCFC"/>
          </w:rPr>
          <w:t>2016 г</w:t>
        </w:r>
      </w:smartTag>
      <w:r w:rsidRPr="00EB011F">
        <w:rPr>
          <w:sz w:val="28"/>
          <w:szCs w:val="28"/>
          <w:shd w:val="clear" w:color="auto" w:fill="FCFCFC"/>
        </w:rPr>
        <w:t xml:space="preserve">. – 35 групп. </w:t>
      </w:r>
      <w:r w:rsidR="00CB1CA5" w:rsidRPr="00EB011F">
        <w:rPr>
          <w:sz w:val="28"/>
          <w:szCs w:val="28"/>
          <w:shd w:val="clear" w:color="auto" w:fill="FCFCFC"/>
        </w:rPr>
        <w:t>Важное местоположение в системе сервисов как по изучению языков всеми желающими, так и в целом по обеспечению языковых потребностей граждан, занимает сеть Интернет и мобильные приложения.</w:t>
      </w:r>
    </w:p>
    <w:p w:rsidR="00D579B3" w:rsidRDefault="00CB1CA5" w:rsidP="00EF4EC2">
      <w:pPr>
        <w:shd w:val="clear" w:color="auto" w:fill="FFFFFF"/>
        <w:tabs>
          <w:tab w:val="left" w:pos="437"/>
        </w:tabs>
        <w:spacing w:line="360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EB011F">
        <w:rPr>
          <w:sz w:val="28"/>
          <w:szCs w:val="28"/>
          <w:shd w:val="clear" w:color="auto" w:fill="FCFCFC"/>
        </w:rPr>
        <w:lastRenderedPageBreak/>
        <w:t xml:space="preserve">В январе 2017 года </w:t>
      </w:r>
      <w:r w:rsidR="00AD009E">
        <w:rPr>
          <w:sz w:val="28"/>
          <w:szCs w:val="28"/>
          <w:shd w:val="clear" w:color="auto" w:fill="FCFCFC"/>
        </w:rPr>
        <w:t xml:space="preserve">нами </w:t>
      </w:r>
      <w:r w:rsidRPr="00EB011F">
        <w:rPr>
          <w:sz w:val="28"/>
          <w:szCs w:val="28"/>
          <w:shd w:val="clear" w:color="auto" w:fill="FCFCFC"/>
        </w:rPr>
        <w:t>планируется запуск online-курсов удмуртского языка. Предлагается 25 разработанных интерактивных уроков удмуртского языка для начального уровня. Занятия носят живой и активный характер и не уступают традиционной передаче знаний в аудиториях. Живое общение с преподавателем делает обучение более эффективным и качественным.</w:t>
      </w:r>
    </w:p>
    <w:p w:rsidR="00D579B3" w:rsidRDefault="00C62C34" w:rsidP="00EF4EC2">
      <w:pPr>
        <w:shd w:val="clear" w:color="auto" w:fill="FFFFFF"/>
        <w:tabs>
          <w:tab w:val="left" w:pos="437"/>
        </w:tabs>
        <w:spacing w:line="360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EB011F">
        <w:rPr>
          <w:sz w:val="28"/>
          <w:szCs w:val="28"/>
          <w:shd w:val="clear" w:color="auto" w:fill="FCFCFC"/>
        </w:rPr>
        <w:t xml:space="preserve">Одним из перспективных и эффективных направлений в сфере развития языковых услуг является введение языковых сервисов в мобильные приложения. В текущем году появились первые приложения для мобильных устройств с </w:t>
      </w:r>
      <w:r w:rsidR="008C3144">
        <w:rPr>
          <w:sz w:val="28"/>
          <w:szCs w:val="28"/>
          <w:shd w:val="clear" w:color="auto" w:fill="FCFCFC"/>
        </w:rPr>
        <w:t>операционной системой</w:t>
      </w:r>
      <w:r w:rsidRPr="00EB011F">
        <w:rPr>
          <w:sz w:val="28"/>
          <w:szCs w:val="28"/>
          <w:shd w:val="clear" w:color="auto" w:fill="FCFCFC"/>
        </w:rPr>
        <w:t xml:space="preserve"> Android «Кылдысин: учим удмуртский» и «Удмуртско-русско-английский разговорник». Приложения позволяют самостоятельно овладеть азами языка.</w:t>
      </w:r>
    </w:p>
    <w:p w:rsidR="00CB1CA5" w:rsidRPr="00EB011F" w:rsidRDefault="00047304" w:rsidP="00EF4EC2">
      <w:pPr>
        <w:shd w:val="clear" w:color="auto" w:fill="FFFFFF"/>
        <w:tabs>
          <w:tab w:val="left" w:pos="437"/>
        </w:tabs>
        <w:spacing w:line="360" w:lineRule="auto"/>
        <w:ind w:left="6" w:firstLine="533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Еще одно важное направление – двуязычие. В нашем регионе оно является естественным. </w:t>
      </w:r>
      <w:r w:rsidR="00CB1CA5" w:rsidRPr="00EB011F">
        <w:rPr>
          <w:sz w:val="28"/>
          <w:szCs w:val="28"/>
          <w:shd w:val="clear" w:color="auto" w:fill="FCFCFC"/>
        </w:rPr>
        <w:t xml:space="preserve">В сети Интернет запущен научно-методический проект «Билингва. Удмуртский центр билингвизма», на страницах которого можно найти ответы на интересующие вопросы о теоретических и практических аспектах детского </w:t>
      </w:r>
      <w:r>
        <w:rPr>
          <w:sz w:val="28"/>
          <w:szCs w:val="28"/>
          <w:shd w:val="clear" w:color="auto" w:fill="FCFCFC"/>
        </w:rPr>
        <w:t>двуязычия</w:t>
      </w:r>
      <w:r w:rsidR="00CB1CA5" w:rsidRPr="00EB011F">
        <w:rPr>
          <w:sz w:val="28"/>
          <w:szCs w:val="28"/>
          <w:shd w:val="clear" w:color="auto" w:fill="FCFCFC"/>
        </w:rPr>
        <w:t xml:space="preserve">. </w:t>
      </w:r>
    </w:p>
    <w:p w:rsidR="00331F76" w:rsidRDefault="00C75FDC" w:rsidP="00EF4EC2">
      <w:pPr>
        <w:widowControl/>
        <w:spacing w:line="360" w:lineRule="auto"/>
        <w:ind w:firstLine="54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В</w:t>
      </w:r>
      <w:r w:rsidR="00331F76">
        <w:rPr>
          <w:sz w:val="28"/>
          <w:szCs w:val="28"/>
          <w:shd w:val="clear" w:color="auto" w:fill="FCFCFC"/>
        </w:rPr>
        <w:t>ыбранная более десятилетия назад стратегия привития интереса людей к миноритарным языкам на примере удмуртского через снятие</w:t>
      </w:r>
      <w:r>
        <w:rPr>
          <w:sz w:val="28"/>
          <w:szCs w:val="28"/>
          <w:shd w:val="clear" w:color="auto" w:fill="FCFCFC"/>
        </w:rPr>
        <w:t xml:space="preserve"> </w:t>
      </w:r>
      <w:r w:rsidR="00331F76">
        <w:rPr>
          <w:sz w:val="28"/>
          <w:szCs w:val="28"/>
          <w:shd w:val="clear" w:color="auto" w:fill="FCFCFC"/>
        </w:rPr>
        <w:t>негативных стереотипов, привитие интереса к народу,</w:t>
      </w:r>
      <w:r>
        <w:rPr>
          <w:sz w:val="28"/>
          <w:szCs w:val="28"/>
          <w:shd w:val="clear" w:color="auto" w:fill="FCFCFC"/>
        </w:rPr>
        <w:t xml:space="preserve"> </w:t>
      </w:r>
      <w:r w:rsidR="00331F76">
        <w:rPr>
          <w:sz w:val="28"/>
          <w:szCs w:val="28"/>
          <w:shd w:val="clear" w:color="auto" w:fill="FCFCFC"/>
        </w:rPr>
        <w:t xml:space="preserve"> его культуре приносит свои плоды.</w:t>
      </w:r>
    </w:p>
    <w:p w:rsidR="00145CB8" w:rsidRDefault="00047304" w:rsidP="00C75FDC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CFCFC"/>
        </w:rPr>
        <w:t>В целом н</w:t>
      </w:r>
      <w:r w:rsidR="00F73EE7" w:rsidRPr="00EB011F">
        <w:rPr>
          <w:sz w:val="28"/>
          <w:szCs w:val="28"/>
          <w:shd w:val="clear" w:color="auto" w:fill="FCFCFC"/>
        </w:rPr>
        <w:t xml:space="preserve">есмотря на некоторые позитивные </w:t>
      </w:r>
      <w:r w:rsidR="00CB1CA5" w:rsidRPr="00EB011F">
        <w:rPr>
          <w:sz w:val="28"/>
          <w:szCs w:val="28"/>
          <w:shd w:val="clear" w:color="auto" w:fill="FCFCFC"/>
        </w:rPr>
        <w:t>тенденции,</w:t>
      </w:r>
      <w:r w:rsidR="00F73EE7" w:rsidRPr="00EB011F">
        <w:rPr>
          <w:sz w:val="28"/>
          <w:szCs w:val="28"/>
          <w:shd w:val="clear" w:color="auto" w:fill="FCFCFC"/>
        </w:rPr>
        <w:t xml:space="preserve"> проблема сохранения </w:t>
      </w:r>
      <w:r w:rsidR="00145CB8">
        <w:rPr>
          <w:sz w:val="28"/>
          <w:szCs w:val="28"/>
          <w:shd w:val="clear" w:color="auto" w:fill="FCFCFC"/>
        </w:rPr>
        <w:t xml:space="preserve">и развития </w:t>
      </w:r>
      <w:r w:rsidR="00F73EE7" w:rsidRPr="00EB011F">
        <w:rPr>
          <w:sz w:val="28"/>
          <w:szCs w:val="28"/>
          <w:shd w:val="clear" w:color="auto" w:fill="FCFCFC"/>
        </w:rPr>
        <w:t>удмуртского языка</w:t>
      </w:r>
      <w:r w:rsidR="00C75FDC">
        <w:rPr>
          <w:sz w:val="28"/>
          <w:szCs w:val="28"/>
          <w:shd w:val="clear" w:color="auto" w:fill="FCFCFC"/>
        </w:rPr>
        <w:t>,</w:t>
      </w:r>
      <w:r w:rsidR="00CB1CA5" w:rsidRPr="00EB011F">
        <w:rPr>
          <w:sz w:val="28"/>
          <w:szCs w:val="28"/>
          <w:shd w:val="clear" w:color="auto" w:fill="FCFCFC"/>
        </w:rPr>
        <w:t xml:space="preserve"> тем не менее</w:t>
      </w:r>
      <w:r w:rsidR="00C75FDC">
        <w:rPr>
          <w:sz w:val="28"/>
          <w:szCs w:val="28"/>
          <w:shd w:val="clear" w:color="auto" w:fill="FCFCFC"/>
        </w:rPr>
        <w:t>,</w:t>
      </w:r>
      <w:r w:rsidR="00CB1CA5" w:rsidRPr="00EB011F">
        <w:rPr>
          <w:sz w:val="28"/>
          <w:szCs w:val="28"/>
          <w:shd w:val="clear" w:color="auto" w:fill="FCFCFC"/>
        </w:rPr>
        <w:t xml:space="preserve"> сохраняет свою актуальность</w:t>
      </w:r>
      <w:r w:rsidR="00F73EE7" w:rsidRPr="00EB011F">
        <w:rPr>
          <w:sz w:val="28"/>
          <w:szCs w:val="28"/>
          <w:shd w:val="clear" w:color="auto" w:fill="FCFCFC"/>
        </w:rPr>
        <w:t>. Особое местоположение при этом занимает функционирование удмуртского языка как одного из государственных языков Удмуртской Республики. Пока нельзя сказать, что его государственный статус реализован в полной мере. Удмуртский язык практически не используется в официальных сай</w:t>
      </w:r>
      <w:r>
        <w:rPr>
          <w:sz w:val="28"/>
          <w:szCs w:val="28"/>
          <w:shd w:val="clear" w:color="auto" w:fill="FCFCFC"/>
        </w:rPr>
        <w:t>тах органов власти всех уровней</w:t>
      </w:r>
      <w:r w:rsidR="00F73EE7" w:rsidRPr="00EB011F">
        <w:rPr>
          <w:sz w:val="28"/>
          <w:szCs w:val="28"/>
          <w:shd w:val="clear" w:color="auto" w:fill="FCFCFC"/>
        </w:rPr>
        <w:t>.</w:t>
      </w:r>
      <w:r w:rsidR="00237C39" w:rsidRPr="00EB011F">
        <w:rPr>
          <w:sz w:val="28"/>
          <w:szCs w:val="28"/>
          <w:shd w:val="clear" w:color="auto" w:fill="FFFFFF"/>
        </w:rPr>
        <w:t xml:space="preserve"> В сфере наружной рекламы язык можно пока встретить скорее в виде исключения, в социальной рекламе практически не использу</w:t>
      </w:r>
      <w:r>
        <w:rPr>
          <w:sz w:val="28"/>
          <w:szCs w:val="28"/>
          <w:shd w:val="clear" w:color="auto" w:fill="FFFFFF"/>
        </w:rPr>
        <w:t>е</w:t>
      </w:r>
      <w:r w:rsidR="00237C39" w:rsidRPr="00EB011F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ся</w:t>
      </w:r>
      <w:r w:rsidR="00237C39" w:rsidRPr="00EB011F">
        <w:rPr>
          <w:sz w:val="28"/>
          <w:szCs w:val="28"/>
          <w:shd w:val="clear" w:color="auto" w:fill="FFFFFF"/>
        </w:rPr>
        <w:t xml:space="preserve"> двуязычный контент. Между тем, для использования обоих государственных языков не нужно дополнительного нормативного регламентирования, не нужно дополнительных финансовых средств – нужно </w:t>
      </w:r>
      <w:r w:rsidR="00237C39" w:rsidRPr="00EB011F">
        <w:rPr>
          <w:sz w:val="28"/>
          <w:szCs w:val="28"/>
          <w:shd w:val="clear" w:color="auto" w:fill="FFFFFF"/>
        </w:rPr>
        <w:lastRenderedPageBreak/>
        <w:t xml:space="preserve">просто учесть этот момент. </w:t>
      </w:r>
      <w:r w:rsidR="007D0996">
        <w:rPr>
          <w:sz w:val="28"/>
          <w:szCs w:val="28"/>
          <w:shd w:val="clear" w:color="auto" w:fill="FFFFFF"/>
        </w:rPr>
        <w:t>П</w:t>
      </w:r>
      <w:r w:rsidR="00237C39" w:rsidRPr="00EB011F">
        <w:rPr>
          <w:sz w:val="28"/>
          <w:szCs w:val="28"/>
          <w:shd w:val="clear" w:color="auto" w:fill="FFFFFF"/>
        </w:rPr>
        <w:t>ример Ижевска, где ко дню города, к наступающему Новому Году была размещена двуязычная реклама – наглядное тому подтверждение. Этот опыт получил массу положительных откликов.</w:t>
      </w:r>
      <w:r w:rsidR="00145CB8">
        <w:rPr>
          <w:sz w:val="28"/>
          <w:szCs w:val="28"/>
          <w:shd w:val="clear" w:color="auto" w:fill="FFFFFF"/>
        </w:rPr>
        <w:t xml:space="preserve"> Я хочу обратиться к нашим муниципальным образованиям. </w:t>
      </w:r>
      <w:r w:rsidR="00C75FDC">
        <w:rPr>
          <w:sz w:val="28"/>
          <w:szCs w:val="28"/>
          <w:shd w:val="clear" w:color="auto" w:fill="FFFFFF"/>
        </w:rPr>
        <w:t xml:space="preserve"> </w:t>
      </w:r>
    </w:p>
    <w:p w:rsidR="004921E4" w:rsidRDefault="00C75FDC" w:rsidP="00EF4E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7F3D">
        <w:rPr>
          <w:sz w:val="28"/>
          <w:szCs w:val="28"/>
        </w:rPr>
        <w:t xml:space="preserve">риоритетные задачи, стоящие  </w:t>
      </w:r>
      <w:r w:rsidR="004921E4">
        <w:rPr>
          <w:sz w:val="28"/>
          <w:szCs w:val="28"/>
        </w:rPr>
        <w:t>на ближайшую перспективу</w:t>
      </w:r>
      <w:r w:rsidR="004921E4" w:rsidRPr="004921E4">
        <w:rPr>
          <w:sz w:val="28"/>
          <w:szCs w:val="28"/>
        </w:rPr>
        <w:t>:</w:t>
      </w:r>
    </w:p>
    <w:p w:rsidR="007D0996" w:rsidRDefault="009D7F3D" w:rsidP="007D09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7D0996" w:rsidRPr="007A435E">
        <w:rPr>
          <w:sz w:val="28"/>
          <w:szCs w:val="28"/>
        </w:rPr>
        <w:t>повышение уровня этнокультурной компетентности в обществе через проведение просветительской работы среди жителей республики, направленной на распространение адекватных и объективных знаний и представлений об истории и культуре народов</w:t>
      </w:r>
      <w:r w:rsidR="007D0996">
        <w:rPr>
          <w:sz w:val="28"/>
          <w:szCs w:val="28"/>
        </w:rPr>
        <w:t xml:space="preserve"> Российской Федерации;</w:t>
      </w:r>
    </w:p>
    <w:p w:rsidR="004921E4" w:rsidRDefault="004921E4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4921E4">
        <w:rPr>
          <w:sz w:val="28"/>
          <w:szCs w:val="28"/>
        </w:rPr>
        <w:t>вовлечени</w:t>
      </w:r>
      <w:r w:rsidR="007D0996">
        <w:rPr>
          <w:sz w:val="28"/>
          <w:szCs w:val="28"/>
        </w:rPr>
        <w:t>е</w:t>
      </w:r>
      <w:r w:rsidRPr="004921E4">
        <w:rPr>
          <w:sz w:val="28"/>
          <w:szCs w:val="28"/>
        </w:rPr>
        <w:t xml:space="preserve"> в просветительские проекты межнационального характера семей, находящихся в трудной жизненной ситуации, детей, подростков из таких семей</w:t>
      </w:r>
      <w:r>
        <w:rPr>
          <w:sz w:val="28"/>
          <w:szCs w:val="28"/>
        </w:rPr>
        <w:t>;</w:t>
      </w:r>
    </w:p>
    <w:p w:rsidR="007D0996" w:rsidRDefault="007D0996" w:rsidP="007D0996">
      <w:pPr>
        <w:spacing w:line="360" w:lineRule="auto"/>
        <w:ind w:firstLine="540"/>
        <w:jc w:val="both"/>
        <w:rPr>
          <w:sz w:val="28"/>
          <w:szCs w:val="28"/>
        </w:rPr>
      </w:pPr>
      <w:r w:rsidRPr="007A435E">
        <w:rPr>
          <w:sz w:val="28"/>
          <w:szCs w:val="28"/>
        </w:rPr>
        <w:t>определение, разработка и внедрение эффективных социокультурных технологий преодоления негативных этнических стереотипов в молодежной среде</w:t>
      </w:r>
      <w:r>
        <w:rPr>
          <w:sz w:val="28"/>
          <w:szCs w:val="28"/>
        </w:rPr>
        <w:t>;</w:t>
      </w:r>
    </w:p>
    <w:p w:rsidR="007A435E" w:rsidRDefault="007A435E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7A435E">
        <w:rPr>
          <w:sz w:val="28"/>
          <w:szCs w:val="28"/>
        </w:rPr>
        <w:t xml:space="preserve">обеспечение подготовки, переподготовки и повышения квалификации </w:t>
      </w:r>
      <w:r w:rsidR="007D0996">
        <w:rPr>
          <w:sz w:val="28"/>
          <w:szCs w:val="28"/>
        </w:rPr>
        <w:t xml:space="preserve">специалистов различного профиля </w:t>
      </w:r>
      <w:r w:rsidRPr="007A435E">
        <w:rPr>
          <w:sz w:val="28"/>
          <w:szCs w:val="28"/>
        </w:rPr>
        <w:t>по вопросам реализации государственной национальной политики</w:t>
      </w:r>
      <w:r>
        <w:rPr>
          <w:sz w:val="28"/>
          <w:szCs w:val="28"/>
        </w:rPr>
        <w:t>;</w:t>
      </w:r>
    </w:p>
    <w:p w:rsidR="007A435E" w:rsidRDefault="007A435E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7A435E">
        <w:rPr>
          <w:sz w:val="28"/>
          <w:szCs w:val="28"/>
        </w:rPr>
        <w:t>организация с участием институтов гражданского общества и интернет-провайдеров противодействия пропаганде идей экстремизма в информационно-телекоммуникационной сети "Интернет"</w:t>
      </w:r>
      <w:r>
        <w:rPr>
          <w:sz w:val="28"/>
          <w:szCs w:val="28"/>
        </w:rPr>
        <w:t>;</w:t>
      </w:r>
    </w:p>
    <w:p w:rsidR="009665FB" w:rsidRDefault="009665FB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9665FB">
        <w:rPr>
          <w:sz w:val="28"/>
          <w:szCs w:val="28"/>
        </w:rPr>
        <w:t>укрепление статуса удмуртского языка как одного из государственных языков Удмуртской Республики</w:t>
      </w:r>
      <w:r w:rsidR="00844423">
        <w:rPr>
          <w:sz w:val="28"/>
          <w:szCs w:val="28"/>
        </w:rPr>
        <w:t>;</w:t>
      </w:r>
    </w:p>
    <w:p w:rsidR="007A435E" w:rsidRDefault="009665FB" w:rsidP="00EF4EC2">
      <w:pPr>
        <w:spacing w:line="360" w:lineRule="auto"/>
        <w:ind w:firstLine="540"/>
        <w:jc w:val="both"/>
        <w:rPr>
          <w:sz w:val="28"/>
          <w:szCs w:val="28"/>
        </w:rPr>
      </w:pPr>
      <w:r w:rsidRPr="009665FB">
        <w:rPr>
          <w:sz w:val="28"/>
          <w:szCs w:val="28"/>
        </w:rPr>
        <w:t>разработка, выявление и поддержка инновационных технологий в сфере сохранения и развития языков</w:t>
      </w:r>
      <w:r>
        <w:rPr>
          <w:sz w:val="28"/>
          <w:szCs w:val="28"/>
        </w:rPr>
        <w:t xml:space="preserve"> народов Удмуртской Республики.</w:t>
      </w:r>
    </w:p>
    <w:p w:rsidR="004921E4" w:rsidRDefault="004921E4" w:rsidP="004921E4">
      <w:pPr>
        <w:widowControl/>
        <w:jc w:val="both"/>
        <w:rPr>
          <w:sz w:val="28"/>
          <w:szCs w:val="28"/>
        </w:rPr>
      </w:pPr>
    </w:p>
    <w:p w:rsidR="002F5032" w:rsidRPr="00375DDF" w:rsidRDefault="002F5032" w:rsidP="004921E4">
      <w:pPr>
        <w:widowControl/>
        <w:jc w:val="both"/>
        <w:rPr>
          <w:sz w:val="28"/>
          <w:szCs w:val="28"/>
        </w:rPr>
      </w:pPr>
    </w:p>
    <w:p w:rsidR="004921E4" w:rsidRDefault="00C75FDC" w:rsidP="004921E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E60" w:rsidRDefault="00DC0E60" w:rsidP="004921E4">
      <w:pPr>
        <w:widowControl/>
        <w:ind w:firstLine="540"/>
        <w:jc w:val="both"/>
        <w:rPr>
          <w:sz w:val="28"/>
          <w:szCs w:val="28"/>
        </w:rPr>
      </w:pPr>
    </w:p>
    <w:p w:rsidR="00DC0E60" w:rsidRDefault="00DC0E60" w:rsidP="00DC0E60">
      <w:pPr>
        <w:spacing w:line="360" w:lineRule="auto"/>
        <w:ind w:firstLine="540"/>
        <w:jc w:val="both"/>
        <w:rPr>
          <w:sz w:val="28"/>
          <w:szCs w:val="28"/>
        </w:rPr>
      </w:pPr>
    </w:p>
    <w:p w:rsidR="00DC0E60" w:rsidRDefault="00DC0E60" w:rsidP="004921E4">
      <w:pPr>
        <w:widowControl/>
        <w:ind w:firstLine="540"/>
        <w:jc w:val="both"/>
        <w:rPr>
          <w:sz w:val="28"/>
          <w:szCs w:val="28"/>
        </w:rPr>
      </w:pPr>
    </w:p>
    <w:sectPr w:rsidR="00DC0E60" w:rsidSect="00142554">
      <w:footerReference w:type="default" r:id="rId8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3B" w:rsidRDefault="00D4153B">
      <w:r>
        <w:separator/>
      </w:r>
    </w:p>
  </w:endnote>
  <w:endnote w:type="continuationSeparator" w:id="0">
    <w:p w:rsidR="00D4153B" w:rsidRDefault="00D4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ITC Book">
    <w:altName w:val="FranklinGothicITC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1A" w:rsidRDefault="005F231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779C">
      <w:rPr>
        <w:noProof/>
      </w:rPr>
      <w:t>1</w:t>
    </w:r>
    <w:r>
      <w:fldChar w:fldCharType="end"/>
    </w:r>
  </w:p>
  <w:p w:rsidR="005F231A" w:rsidRDefault="005F23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3B" w:rsidRDefault="00D4153B">
      <w:r>
        <w:separator/>
      </w:r>
    </w:p>
  </w:footnote>
  <w:footnote w:type="continuationSeparator" w:id="0">
    <w:p w:rsidR="00D4153B" w:rsidRDefault="00D4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02"/>
    <w:multiLevelType w:val="hybridMultilevel"/>
    <w:tmpl w:val="A85ECB20"/>
    <w:lvl w:ilvl="0" w:tplc="13DC551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54875"/>
    <w:multiLevelType w:val="hybridMultilevel"/>
    <w:tmpl w:val="C28ACD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25C68"/>
    <w:multiLevelType w:val="hybridMultilevel"/>
    <w:tmpl w:val="79BCB840"/>
    <w:lvl w:ilvl="0" w:tplc="291464E2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CAA4438"/>
    <w:multiLevelType w:val="hybridMultilevel"/>
    <w:tmpl w:val="D7465566"/>
    <w:lvl w:ilvl="0" w:tplc="24729D08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DA97262"/>
    <w:multiLevelType w:val="hybridMultilevel"/>
    <w:tmpl w:val="2448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A79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803D3"/>
    <w:multiLevelType w:val="hybridMultilevel"/>
    <w:tmpl w:val="9E8E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8450B"/>
    <w:multiLevelType w:val="multilevel"/>
    <w:tmpl w:val="23606962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290355"/>
    <w:multiLevelType w:val="hybridMultilevel"/>
    <w:tmpl w:val="0868D2EA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12A473E"/>
    <w:multiLevelType w:val="hybridMultilevel"/>
    <w:tmpl w:val="AC885C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8535E4"/>
    <w:multiLevelType w:val="hybridMultilevel"/>
    <w:tmpl w:val="614C1D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C973896"/>
    <w:multiLevelType w:val="hybridMultilevel"/>
    <w:tmpl w:val="23606962"/>
    <w:lvl w:ilvl="0" w:tplc="291464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E4C0D21"/>
    <w:multiLevelType w:val="hybridMultilevel"/>
    <w:tmpl w:val="B850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BE"/>
    <w:rsid w:val="00000414"/>
    <w:rsid w:val="00006B1D"/>
    <w:rsid w:val="00015BDA"/>
    <w:rsid w:val="0002555E"/>
    <w:rsid w:val="000375CB"/>
    <w:rsid w:val="000379A2"/>
    <w:rsid w:val="00047304"/>
    <w:rsid w:val="00050840"/>
    <w:rsid w:val="00066EC2"/>
    <w:rsid w:val="000703F1"/>
    <w:rsid w:val="00073B52"/>
    <w:rsid w:val="00073E9A"/>
    <w:rsid w:val="00074BE6"/>
    <w:rsid w:val="00074E84"/>
    <w:rsid w:val="00080275"/>
    <w:rsid w:val="00081979"/>
    <w:rsid w:val="000A54EC"/>
    <w:rsid w:val="000C1902"/>
    <w:rsid w:val="000D22F8"/>
    <w:rsid w:val="000D59CB"/>
    <w:rsid w:val="000D786B"/>
    <w:rsid w:val="00101553"/>
    <w:rsid w:val="00103436"/>
    <w:rsid w:val="00110FDC"/>
    <w:rsid w:val="00112F55"/>
    <w:rsid w:val="00117373"/>
    <w:rsid w:val="00121111"/>
    <w:rsid w:val="00124241"/>
    <w:rsid w:val="001277AC"/>
    <w:rsid w:val="00131FCD"/>
    <w:rsid w:val="00135523"/>
    <w:rsid w:val="00135CFE"/>
    <w:rsid w:val="00142554"/>
    <w:rsid w:val="00143A44"/>
    <w:rsid w:val="00145CB8"/>
    <w:rsid w:val="00150A0F"/>
    <w:rsid w:val="00151D1D"/>
    <w:rsid w:val="0016155F"/>
    <w:rsid w:val="001624B8"/>
    <w:rsid w:val="00173B33"/>
    <w:rsid w:val="00182F7F"/>
    <w:rsid w:val="00192033"/>
    <w:rsid w:val="00193CDB"/>
    <w:rsid w:val="001971FB"/>
    <w:rsid w:val="001E658D"/>
    <w:rsid w:val="001F1612"/>
    <w:rsid w:val="00200DE7"/>
    <w:rsid w:val="002110D9"/>
    <w:rsid w:val="00212CB2"/>
    <w:rsid w:val="002264D5"/>
    <w:rsid w:val="00231F90"/>
    <w:rsid w:val="00233F2C"/>
    <w:rsid w:val="0023413D"/>
    <w:rsid w:val="00236BCF"/>
    <w:rsid w:val="00237C39"/>
    <w:rsid w:val="00241C71"/>
    <w:rsid w:val="00243C13"/>
    <w:rsid w:val="00243F0E"/>
    <w:rsid w:val="0024596B"/>
    <w:rsid w:val="0025145A"/>
    <w:rsid w:val="00253031"/>
    <w:rsid w:val="0026390F"/>
    <w:rsid w:val="00277BAA"/>
    <w:rsid w:val="00287294"/>
    <w:rsid w:val="0029756E"/>
    <w:rsid w:val="002A006E"/>
    <w:rsid w:val="002A2986"/>
    <w:rsid w:val="002B15B0"/>
    <w:rsid w:val="002B6860"/>
    <w:rsid w:val="002C20C4"/>
    <w:rsid w:val="002C2BEC"/>
    <w:rsid w:val="002C6A7D"/>
    <w:rsid w:val="002D07D3"/>
    <w:rsid w:val="002D0D07"/>
    <w:rsid w:val="002D0F8A"/>
    <w:rsid w:val="002D1110"/>
    <w:rsid w:val="002E392D"/>
    <w:rsid w:val="002F272F"/>
    <w:rsid w:val="002F5032"/>
    <w:rsid w:val="003007D0"/>
    <w:rsid w:val="00302DDF"/>
    <w:rsid w:val="00314268"/>
    <w:rsid w:val="00317F6D"/>
    <w:rsid w:val="003200EF"/>
    <w:rsid w:val="003253E2"/>
    <w:rsid w:val="00325839"/>
    <w:rsid w:val="00331F76"/>
    <w:rsid w:val="003337B8"/>
    <w:rsid w:val="00334568"/>
    <w:rsid w:val="003367D5"/>
    <w:rsid w:val="00337A87"/>
    <w:rsid w:val="0035141E"/>
    <w:rsid w:val="00352A8C"/>
    <w:rsid w:val="00357817"/>
    <w:rsid w:val="003663A1"/>
    <w:rsid w:val="0037094F"/>
    <w:rsid w:val="00371E39"/>
    <w:rsid w:val="00375DDF"/>
    <w:rsid w:val="00381D8D"/>
    <w:rsid w:val="00382B41"/>
    <w:rsid w:val="00382B6D"/>
    <w:rsid w:val="00382D0C"/>
    <w:rsid w:val="003857C6"/>
    <w:rsid w:val="00390AD9"/>
    <w:rsid w:val="00390C8C"/>
    <w:rsid w:val="00393516"/>
    <w:rsid w:val="00396E3C"/>
    <w:rsid w:val="003A04AB"/>
    <w:rsid w:val="003A1A97"/>
    <w:rsid w:val="003A1EEF"/>
    <w:rsid w:val="003A2DA1"/>
    <w:rsid w:val="003A2E6E"/>
    <w:rsid w:val="003A5C3C"/>
    <w:rsid w:val="003B397A"/>
    <w:rsid w:val="003C4238"/>
    <w:rsid w:val="003D2CD5"/>
    <w:rsid w:val="003D30F7"/>
    <w:rsid w:val="003D5E10"/>
    <w:rsid w:val="003E4751"/>
    <w:rsid w:val="003F582D"/>
    <w:rsid w:val="003F5F35"/>
    <w:rsid w:val="004043B8"/>
    <w:rsid w:val="00404498"/>
    <w:rsid w:val="00405A39"/>
    <w:rsid w:val="004108BB"/>
    <w:rsid w:val="004116EA"/>
    <w:rsid w:val="00412230"/>
    <w:rsid w:val="0042024B"/>
    <w:rsid w:val="004221C9"/>
    <w:rsid w:val="00422D94"/>
    <w:rsid w:val="004378F6"/>
    <w:rsid w:val="00442BEA"/>
    <w:rsid w:val="00443580"/>
    <w:rsid w:val="00445A35"/>
    <w:rsid w:val="00445CDD"/>
    <w:rsid w:val="00447ABC"/>
    <w:rsid w:val="00453C03"/>
    <w:rsid w:val="004560EC"/>
    <w:rsid w:val="00463955"/>
    <w:rsid w:val="00464F3E"/>
    <w:rsid w:val="004660C9"/>
    <w:rsid w:val="00467C09"/>
    <w:rsid w:val="00482F55"/>
    <w:rsid w:val="0048787B"/>
    <w:rsid w:val="004921E4"/>
    <w:rsid w:val="0049412C"/>
    <w:rsid w:val="00497C49"/>
    <w:rsid w:val="004A4882"/>
    <w:rsid w:val="004B39A5"/>
    <w:rsid w:val="004B54B0"/>
    <w:rsid w:val="004C75B7"/>
    <w:rsid w:val="004D1723"/>
    <w:rsid w:val="004E0686"/>
    <w:rsid w:val="004F38B3"/>
    <w:rsid w:val="00503750"/>
    <w:rsid w:val="00504018"/>
    <w:rsid w:val="005047F0"/>
    <w:rsid w:val="005126FB"/>
    <w:rsid w:val="005228F0"/>
    <w:rsid w:val="0052606A"/>
    <w:rsid w:val="00530538"/>
    <w:rsid w:val="0053159C"/>
    <w:rsid w:val="0053282D"/>
    <w:rsid w:val="00533BC6"/>
    <w:rsid w:val="00562FED"/>
    <w:rsid w:val="005654A4"/>
    <w:rsid w:val="00570E12"/>
    <w:rsid w:val="00577C83"/>
    <w:rsid w:val="00582717"/>
    <w:rsid w:val="00585FDF"/>
    <w:rsid w:val="0059302B"/>
    <w:rsid w:val="00596A2F"/>
    <w:rsid w:val="005A68B7"/>
    <w:rsid w:val="005B018D"/>
    <w:rsid w:val="005B72A6"/>
    <w:rsid w:val="005C548A"/>
    <w:rsid w:val="005C59DF"/>
    <w:rsid w:val="005D5892"/>
    <w:rsid w:val="005D7439"/>
    <w:rsid w:val="005E0C7B"/>
    <w:rsid w:val="005E7005"/>
    <w:rsid w:val="005F00BF"/>
    <w:rsid w:val="005F0E8F"/>
    <w:rsid w:val="005F231A"/>
    <w:rsid w:val="006136E2"/>
    <w:rsid w:val="00617481"/>
    <w:rsid w:val="006222BE"/>
    <w:rsid w:val="00636FE7"/>
    <w:rsid w:val="006371F3"/>
    <w:rsid w:val="00650889"/>
    <w:rsid w:val="0065403E"/>
    <w:rsid w:val="006562E8"/>
    <w:rsid w:val="006654AB"/>
    <w:rsid w:val="006662F3"/>
    <w:rsid w:val="00673E05"/>
    <w:rsid w:val="00674D60"/>
    <w:rsid w:val="0068169F"/>
    <w:rsid w:val="00682493"/>
    <w:rsid w:val="00682E24"/>
    <w:rsid w:val="0068566A"/>
    <w:rsid w:val="00691347"/>
    <w:rsid w:val="006B014D"/>
    <w:rsid w:val="006B0D20"/>
    <w:rsid w:val="006D20E7"/>
    <w:rsid w:val="006E17B7"/>
    <w:rsid w:val="006E1C65"/>
    <w:rsid w:val="006E53D6"/>
    <w:rsid w:val="006E575B"/>
    <w:rsid w:val="006F2E1A"/>
    <w:rsid w:val="006F3E52"/>
    <w:rsid w:val="006F42E2"/>
    <w:rsid w:val="006F7381"/>
    <w:rsid w:val="006F7B68"/>
    <w:rsid w:val="00702885"/>
    <w:rsid w:val="0070655B"/>
    <w:rsid w:val="00723555"/>
    <w:rsid w:val="00725A53"/>
    <w:rsid w:val="00726EB6"/>
    <w:rsid w:val="00727B49"/>
    <w:rsid w:val="00730C8C"/>
    <w:rsid w:val="00731988"/>
    <w:rsid w:val="00741C2D"/>
    <w:rsid w:val="0074267F"/>
    <w:rsid w:val="00746847"/>
    <w:rsid w:val="00750AA6"/>
    <w:rsid w:val="00754BFA"/>
    <w:rsid w:val="007771E4"/>
    <w:rsid w:val="00791705"/>
    <w:rsid w:val="007A435E"/>
    <w:rsid w:val="007A4828"/>
    <w:rsid w:val="007B020E"/>
    <w:rsid w:val="007B16FC"/>
    <w:rsid w:val="007B356F"/>
    <w:rsid w:val="007B6746"/>
    <w:rsid w:val="007C2DBA"/>
    <w:rsid w:val="007D0996"/>
    <w:rsid w:val="007D12D5"/>
    <w:rsid w:val="007E2C49"/>
    <w:rsid w:val="007E45BE"/>
    <w:rsid w:val="007E4CDF"/>
    <w:rsid w:val="007E7B7A"/>
    <w:rsid w:val="007E7C34"/>
    <w:rsid w:val="0080015E"/>
    <w:rsid w:val="00812742"/>
    <w:rsid w:val="00815E5F"/>
    <w:rsid w:val="00817825"/>
    <w:rsid w:val="00822081"/>
    <w:rsid w:val="00822B3E"/>
    <w:rsid w:val="00830F74"/>
    <w:rsid w:val="00837B00"/>
    <w:rsid w:val="00844423"/>
    <w:rsid w:val="00847035"/>
    <w:rsid w:val="00847DBE"/>
    <w:rsid w:val="00873AB3"/>
    <w:rsid w:val="00876B7D"/>
    <w:rsid w:val="008801B7"/>
    <w:rsid w:val="008832EE"/>
    <w:rsid w:val="008A255B"/>
    <w:rsid w:val="008A4906"/>
    <w:rsid w:val="008A5E36"/>
    <w:rsid w:val="008B2AA1"/>
    <w:rsid w:val="008B4F9F"/>
    <w:rsid w:val="008B59EA"/>
    <w:rsid w:val="008C0E39"/>
    <w:rsid w:val="008C197D"/>
    <w:rsid w:val="008C3144"/>
    <w:rsid w:val="008C7E3E"/>
    <w:rsid w:val="008E299D"/>
    <w:rsid w:val="008E7DEA"/>
    <w:rsid w:val="008F129F"/>
    <w:rsid w:val="008F2D71"/>
    <w:rsid w:val="00907647"/>
    <w:rsid w:val="00910931"/>
    <w:rsid w:val="00911FC1"/>
    <w:rsid w:val="00912779"/>
    <w:rsid w:val="00914168"/>
    <w:rsid w:val="009143BA"/>
    <w:rsid w:val="009178DD"/>
    <w:rsid w:val="009178F9"/>
    <w:rsid w:val="00920713"/>
    <w:rsid w:val="00924C64"/>
    <w:rsid w:val="0093082E"/>
    <w:rsid w:val="00932000"/>
    <w:rsid w:val="00953409"/>
    <w:rsid w:val="0095514A"/>
    <w:rsid w:val="009551E2"/>
    <w:rsid w:val="009605F7"/>
    <w:rsid w:val="009665FB"/>
    <w:rsid w:val="00967D21"/>
    <w:rsid w:val="00971141"/>
    <w:rsid w:val="00971B3A"/>
    <w:rsid w:val="00977193"/>
    <w:rsid w:val="00981097"/>
    <w:rsid w:val="009810AB"/>
    <w:rsid w:val="0098369B"/>
    <w:rsid w:val="00985450"/>
    <w:rsid w:val="009858E8"/>
    <w:rsid w:val="009860B0"/>
    <w:rsid w:val="0099555B"/>
    <w:rsid w:val="00995EC2"/>
    <w:rsid w:val="009A1C91"/>
    <w:rsid w:val="009A2D75"/>
    <w:rsid w:val="009A59AC"/>
    <w:rsid w:val="009C69B5"/>
    <w:rsid w:val="009D24AD"/>
    <w:rsid w:val="009D257B"/>
    <w:rsid w:val="009D25BA"/>
    <w:rsid w:val="009D43DA"/>
    <w:rsid w:val="009D7F3D"/>
    <w:rsid w:val="009E734C"/>
    <w:rsid w:val="009F021C"/>
    <w:rsid w:val="009F5C2B"/>
    <w:rsid w:val="009F7748"/>
    <w:rsid w:val="00A001B2"/>
    <w:rsid w:val="00A05B89"/>
    <w:rsid w:val="00A105E1"/>
    <w:rsid w:val="00A13CF6"/>
    <w:rsid w:val="00A16296"/>
    <w:rsid w:val="00A25E1B"/>
    <w:rsid w:val="00A306EA"/>
    <w:rsid w:val="00A365EC"/>
    <w:rsid w:val="00A62105"/>
    <w:rsid w:val="00A64506"/>
    <w:rsid w:val="00A66A74"/>
    <w:rsid w:val="00A70B65"/>
    <w:rsid w:val="00A76B71"/>
    <w:rsid w:val="00A97EF5"/>
    <w:rsid w:val="00AA4CC7"/>
    <w:rsid w:val="00AA7EDF"/>
    <w:rsid w:val="00AB077B"/>
    <w:rsid w:val="00AB35C2"/>
    <w:rsid w:val="00AC6823"/>
    <w:rsid w:val="00AD009E"/>
    <w:rsid w:val="00AD55C3"/>
    <w:rsid w:val="00AE1E96"/>
    <w:rsid w:val="00AF0FC3"/>
    <w:rsid w:val="00B22824"/>
    <w:rsid w:val="00B24407"/>
    <w:rsid w:val="00B33AA5"/>
    <w:rsid w:val="00B506CF"/>
    <w:rsid w:val="00B70D01"/>
    <w:rsid w:val="00B7166B"/>
    <w:rsid w:val="00BA2F0A"/>
    <w:rsid w:val="00BA736E"/>
    <w:rsid w:val="00BC30DE"/>
    <w:rsid w:val="00BD779C"/>
    <w:rsid w:val="00C038C2"/>
    <w:rsid w:val="00C0481C"/>
    <w:rsid w:val="00C06DD9"/>
    <w:rsid w:val="00C20DC6"/>
    <w:rsid w:val="00C22655"/>
    <w:rsid w:val="00C3402C"/>
    <w:rsid w:val="00C34618"/>
    <w:rsid w:val="00C37C51"/>
    <w:rsid w:val="00C43481"/>
    <w:rsid w:val="00C4465E"/>
    <w:rsid w:val="00C52D58"/>
    <w:rsid w:val="00C56D90"/>
    <w:rsid w:val="00C62C34"/>
    <w:rsid w:val="00C726F3"/>
    <w:rsid w:val="00C756BA"/>
    <w:rsid w:val="00C75FDC"/>
    <w:rsid w:val="00C841CE"/>
    <w:rsid w:val="00CA14F3"/>
    <w:rsid w:val="00CA1638"/>
    <w:rsid w:val="00CB1CA5"/>
    <w:rsid w:val="00CC24F7"/>
    <w:rsid w:val="00CC292C"/>
    <w:rsid w:val="00CD2512"/>
    <w:rsid w:val="00CD260E"/>
    <w:rsid w:val="00CD2DBD"/>
    <w:rsid w:val="00CD3798"/>
    <w:rsid w:val="00CD5CF2"/>
    <w:rsid w:val="00CE7442"/>
    <w:rsid w:val="00CF2E03"/>
    <w:rsid w:val="00CF4C59"/>
    <w:rsid w:val="00CF5676"/>
    <w:rsid w:val="00CF76C8"/>
    <w:rsid w:val="00D02C69"/>
    <w:rsid w:val="00D034CA"/>
    <w:rsid w:val="00D104BB"/>
    <w:rsid w:val="00D13D89"/>
    <w:rsid w:val="00D17AFC"/>
    <w:rsid w:val="00D32940"/>
    <w:rsid w:val="00D40CEA"/>
    <w:rsid w:val="00D4153B"/>
    <w:rsid w:val="00D579B3"/>
    <w:rsid w:val="00D61121"/>
    <w:rsid w:val="00D62D0A"/>
    <w:rsid w:val="00D63514"/>
    <w:rsid w:val="00D709C4"/>
    <w:rsid w:val="00D877C2"/>
    <w:rsid w:val="00D91772"/>
    <w:rsid w:val="00D945EE"/>
    <w:rsid w:val="00D973DD"/>
    <w:rsid w:val="00DB7738"/>
    <w:rsid w:val="00DC0636"/>
    <w:rsid w:val="00DC0E60"/>
    <w:rsid w:val="00DC3251"/>
    <w:rsid w:val="00DC489B"/>
    <w:rsid w:val="00DD35F9"/>
    <w:rsid w:val="00DE56B9"/>
    <w:rsid w:val="00DE7330"/>
    <w:rsid w:val="00DF0C5C"/>
    <w:rsid w:val="00E0365A"/>
    <w:rsid w:val="00E1143D"/>
    <w:rsid w:val="00E1401A"/>
    <w:rsid w:val="00E21021"/>
    <w:rsid w:val="00E2288B"/>
    <w:rsid w:val="00E361DB"/>
    <w:rsid w:val="00E379DB"/>
    <w:rsid w:val="00E401A8"/>
    <w:rsid w:val="00E45D25"/>
    <w:rsid w:val="00E5190D"/>
    <w:rsid w:val="00E51DD7"/>
    <w:rsid w:val="00E5254F"/>
    <w:rsid w:val="00E55E26"/>
    <w:rsid w:val="00E5688F"/>
    <w:rsid w:val="00E6132A"/>
    <w:rsid w:val="00E61D38"/>
    <w:rsid w:val="00E62793"/>
    <w:rsid w:val="00E67A2D"/>
    <w:rsid w:val="00E70BA1"/>
    <w:rsid w:val="00E70BD9"/>
    <w:rsid w:val="00E7514F"/>
    <w:rsid w:val="00E75648"/>
    <w:rsid w:val="00E76B0F"/>
    <w:rsid w:val="00E81CF3"/>
    <w:rsid w:val="00E85429"/>
    <w:rsid w:val="00E928B1"/>
    <w:rsid w:val="00E936FD"/>
    <w:rsid w:val="00E944F9"/>
    <w:rsid w:val="00E95D00"/>
    <w:rsid w:val="00EA0CF0"/>
    <w:rsid w:val="00EA43AB"/>
    <w:rsid w:val="00EA6076"/>
    <w:rsid w:val="00EB011F"/>
    <w:rsid w:val="00EB0D7E"/>
    <w:rsid w:val="00EC736C"/>
    <w:rsid w:val="00EE2349"/>
    <w:rsid w:val="00EE2A3F"/>
    <w:rsid w:val="00EE6BF3"/>
    <w:rsid w:val="00EF4EC2"/>
    <w:rsid w:val="00F15F1C"/>
    <w:rsid w:val="00F223C6"/>
    <w:rsid w:val="00F23FDC"/>
    <w:rsid w:val="00F34F9A"/>
    <w:rsid w:val="00F52C05"/>
    <w:rsid w:val="00F558E9"/>
    <w:rsid w:val="00F60091"/>
    <w:rsid w:val="00F65900"/>
    <w:rsid w:val="00F67E6A"/>
    <w:rsid w:val="00F707A5"/>
    <w:rsid w:val="00F71B30"/>
    <w:rsid w:val="00F72E46"/>
    <w:rsid w:val="00F73EE7"/>
    <w:rsid w:val="00F86D57"/>
    <w:rsid w:val="00FC0871"/>
    <w:rsid w:val="00FC2A0C"/>
    <w:rsid w:val="00FC2C4D"/>
    <w:rsid w:val="00FC5D4D"/>
    <w:rsid w:val="00FD392B"/>
    <w:rsid w:val="00FE3F72"/>
    <w:rsid w:val="00FF1EC8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7A4828"/>
  </w:style>
  <w:style w:type="paragraph" w:customStyle="1" w:styleId="Style8">
    <w:name w:val="Style8"/>
    <w:basedOn w:val="a"/>
    <w:rsid w:val="007A4828"/>
    <w:pPr>
      <w:spacing w:line="323" w:lineRule="exact"/>
      <w:ind w:firstLine="701"/>
      <w:jc w:val="both"/>
    </w:pPr>
  </w:style>
  <w:style w:type="paragraph" w:customStyle="1" w:styleId="Style10">
    <w:name w:val="Style10"/>
    <w:basedOn w:val="a"/>
    <w:rsid w:val="007A4828"/>
    <w:pPr>
      <w:spacing w:line="322" w:lineRule="exact"/>
      <w:jc w:val="both"/>
    </w:pPr>
  </w:style>
  <w:style w:type="paragraph" w:customStyle="1" w:styleId="Style14">
    <w:name w:val="Style14"/>
    <w:basedOn w:val="a"/>
    <w:rsid w:val="007A4828"/>
    <w:pPr>
      <w:spacing w:line="322" w:lineRule="exact"/>
      <w:ind w:firstLine="725"/>
      <w:jc w:val="both"/>
    </w:pPr>
  </w:style>
  <w:style w:type="character" w:customStyle="1" w:styleId="FontStyle24">
    <w:name w:val="Font Style24"/>
    <w:rsid w:val="007A48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7A4828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464F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rsid w:val="00EA43AB"/>
    <w:pPr>
      <w:widowControl/>
      <w:autoSpaceDE/>
      <w:autoSpaceDN/>
      <w:adjustRightInd/>
      <w:ind w:firstLine="568"/>
      <w:jc w:val="both"/>
    </w:pPr>
    <w:rPr>
      <w:b/>
      <w:bCs/>
      <w:sz w:val="26"/>
      <w:szCs w:val="20"/>
    </w:rPr>
  </w:style>
  <w:style w:type="paragraph" w:styleId="a4">
    <w:name w:val="Normal (Web)"/>
    <w:basedOn w:val="a"/>
    <w:unhideWhenUsed/>
    <w:rsid w:val="00977193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a5">
    <w:name w:val="footnote text"/>
    <w:aliases w:val="Текст сноски Знак Знак Знак,Знак Знак,Знак Знак Знак"/>
    <w:basedOn w:val="a"/>
    <w:link w:val="a6"/>
    <w:uiPriority w:val="99"/>
    <w:semiHidden/>
    <w:unhideWhenUsed/>
    <w:rsid w:val="00AB35C2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,Знак Знак Знак1,Знак Знак Знак Знак"/>
    <w:link w:val="a5"/>
    <w:uiPriority w:val="99"/>
    <w:semiHidden/>
    <w:rsid w:val="00AB35C2"/>
    <w:rPr>
      <w:rFonts w:ascii="Calibri" w:hAnsi="Calibri"/>
      <w:lang w:val="ru-RU" w:eastAsia="ru-RU" w:bidi="ar-SA"/>
    </w:rPr>
  </w:style>
  <w:style w:type="character" w:styleId="a7">
    <w:name w:val="footnote reference"/>
    <w:semiHidden/>
    <w:unhideWhenUsed/>
    <w:rsid w:val="00AB35C2"/>
    <w:rPr>
      <w:vertAlign w:val="superscript"/>
    </w:rPr>
  </w:style>
  <w:style w:type="paragraph" w:styleId="a8">
    <w:name w:val="header"/>
    <w:basedOn w:val="a"/>
    <w:link w:val="a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367D5"/>
    <w:rPr>
      <w:sz w:val="24"/>
      <w:szCs w:val="24"/>
    </w:rPr>
  </w:style>
  <w:style w:type="paragraph" w:styleId="aa">
    <w:name w:val="footer"/>
    <w:basedOn w:val="a"/>
    <w:link w:val="ab"/>
    <w:uiPriority w:val="9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367D5"/>
    <w:rPr>
      <w:sz w:val="24"/>
      <w:szCs w:val="24"/>
    </w:rPr>
  </w:style>
  <w:style w:type="character" w:customStyle="1" w:styleId="apple-converted-space">
    <w:name w:val="apple-converted-space"/>
    <w:basedOn w:val="a0"/>
    <w:rsid w:val="00317F6D"/>
  </w:style>
  <w:style w:type="character" w:styleId="ac">
    <w:name w:val="Strong"/>
    <w:qFormat/>
    <w:rsid w:val="00317F6D"/>
    <w:rPr>
      <w:b/>
      <w:bCs/>
    </w:rPr>
  </w:style>
  <w:style w:type="paragraph" w:customStyle="1" w:styleId="ConsPlusNonformat">
    <w:name w:val="ConsPlusNonformat"/>
    <w:rsid w:val="006F73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">
    <w:name w:val="Body Text 2"/>
    <w:basedOn w:val="a"/>
    <w:rsid w:val="0049412C"/>
    <w:pPr>
      <w:suppressAutoHyphens/>
      <w:autoSpaceDE/>
      <w:autoSpaceDN/>
      <w:adjustRightInd/>
      <w:ind w:firstLine="540"/>
      <w:jc w:val="both"/>
    </w:pPr>
    <w:rPr>
      <w:sz w:val="28"/>
      <w:szCs w:val="28"/>
      <w:lang w:bidi="ru-RU"/>
    </w:rPr>
  </w:style>
  <w:style w:type="table" w:styleId="ad">
    <w:name w:val="Table Grid"/>
    <w:basedOn w:val="a1"/>
    <w:rsid w:val="00EB0D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35523"/>
    <w:pPr>
      <w:spacing w:after="120"/>
    </w:pPr>
  </w:style>
  <w:style w:type="character" w:customStyle="1" w:styleId="af">
    <w:name w:val="Основной текст Знак"/>
    <w:link w:val="ae"/>
    <w:locked/>
    <w:rsid w:val="007B020E"/>
    <w:rPr>
      <w:sz w:val="24"/>
      <w:szCs w:val="24"/>
      <w:lang w:val="ru-RU" w:eastAsia="ru-RU" w:bidi="ar-SA"/>
    </w:rPr>
  </w:style>
  <w:style w:type="paragraph" w:customStyle="1" w:styleId="f13">
    <w:name w:val="ОКf1новной текст 3"/>
    <w:basedOn w:val="a"/>
    <w:rsid w:val="00135523"/>
    <w:pPr>
      <w:autoSpaceDE/>
      <w:autoSpaceDN/>
      <w:adjustRightInd/>
    </w:pPr>
    <w:rPr>
      <w:b/>
      <w:snapToGrid w:val="0"/>
      <w:szCs w:val="20"/>
    </w:rPr>
  </w:style>
  <w:style w:type="character" w:customStyle="1" w:styleId="FootnoteTextChar">
    <w:name w:val="Footnote Text Char"/>
    <w:aliases w:val="Знак Знак Знак Char,Знак Знак Char"/>
    <w:locked/>
    <w:rsid w:val="008F2D71"/>
    <w:rPr>
      <w:rFonts w:ascii="Calibri" w:hAnsi="Calibri" w:cs="Times New Roman"/>
      <w:sz w:val="20"/>
      <w:szCs w:val="20"/>
      <w:lang w:val="x-none" w:eastAsia="ru-RU"/>
    </w:rPr>
  </w:style>
  <w:style w:type="character" w:styleId="af0">
    <w:name w:val="Hyperlink"/>
    <w:rsid w:val="00CC24F7"/>
    <w:rPr>
      <w:color w:val="0000FF"/>
      <w:u w:val="single"/>
    </w:rPr>
  </w:style>
  <w:style w:type="character" w:styleId="af1">
    <w:name w:val="FollowedHyperlink"/>
    <w:rsid w:val="00726EB6"/>
    <w:rPr>
      <w:color w:val="800080"/>
      <w:u w:val="single"/>
    </w:rPr>
  </w:style>
  <w:style w:type="paragraph" w:styleId="af2">
    <w:name w:val="Balloon Text"/>
    <w:basedOn w:val="a"/>
    <w:link w:val="af3"/>
    <w:rsid w:val="003A2E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A2E6E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rsid w:val="00BA736E"/>
    <w:pPr>
      <w:spacing w:line="201" w:lineRule="atLeast"/>
    </w:pPr>
    <w:rPr>
      <w:rFonts w:cs="Times New Roman"/>
      <w:color w:val="auto"/>
    </w:rPr>
  </w:style>
  <w:style w:type="paragraph" w:customStyle="1" w:styleId="Default">
    <w:name w:val="Default"/>
    <w:rsid w:val="00BA736E"/>
    <w:pPr>
      <w:autoSpaceDE w:val="0"/>
      <w:autoSpaceDN w:val="0"/>
      <w:adjustRightInd w:val="0"/>
    </w:pPr>
    <w:rPr>
      <w:rFonts w:ascii="FranklinGothicITC Book" w:hAnsi="FranklinGothicITC Book" w:cs="FranklinGothicITC Book"/>
      <w:color w:val="000000"/>
      <w:sz w:val="24"/>
      <w:szCs w:val="24"/>
    </w:rPr>
  </w:style>
  <w:style w:type="paragraph" w:customStyle="1" w:styleId="western">
    <w:name w:val="western"/>
    <w:basedOn w:val="a"/>
    <w:rsid w:val="00B24407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7A4828"/>
  </w:style>
  <w:style w:type="paragraph" w:customStyle="1" w:styleId="Style8">
    <w:name w:val="Style8"/>
    <w:basedOn w:val="a"/>
    <w:rsid w:val="007A4828"/>
    <w:pPr>
      <w:spacing w:line="323" w:lineRule="exact"/>
      <w:ind w:firstLine="701"/>
      <w:jc w:val="both"/>
    </w:pPr>
  </w:style>
  <w:style w:type="paragraph" w:customStyle="1" w:styleId="Style10">
    <w:name w:val="Style10"/>
    <w:basedOn w:val="a"/>
    <w:rsid w:val="007A4828"/>
    <w:pPr>
      <w:spacing w:line="322" w:lineRule="exact"/>
      <w:jc w:val="both"/>
    </w:pPr>
  </w:style>
  <w:style w:type="paragraph" w:customStyle="1" w:styleId="Style14">
    <w:name w:val="Style14"/>
    <w:basedOn w:val="a"/>
    <w:rsid w:val="007A4828"/>
    <w:pPr>
      <w:spacing w:line="322" w:lineRule="exact"/>
      <w:ind w:firstLine="725"/>
      <w:jc w:val="both"/>
    </w:pPr>
  </w:style>
  <w:style w:type="character" w:customStyle="1" w:styleId="FontStyle24">
    <w:name w:val="Font Style24"/>
    <w:rsid w:val="007A48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7A4828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464F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rsid w:val="00EA43AB"/>
    <w:pPr>
      <w:widowControl/>
      <w:autoSpaceDE/>
      <w:autoSpaceDN/>
      <w:adjustRightInd/>
      <w:ind w:firstLine="568"/>
      <w:jc w:val="both"/>
    </w:pPr>
    <w:rPr>
      <w:b/>
      <w:bCs/>
      <w:sz w:val="26"/>
      <w:szCs w:val="20"/>
    </w:rPr>
  </w:style>
  <w:style w:type="paragraph" w:styleId="a4">
    <w:name w:val="Normal (Web)"/>
    <w:basedOn w:val="a"/>
    <w:unhideWhenUsed/>
    <w:rsid w:val="00977193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a5">
    <w:name w:val="footnote text"/>
    <w:aliases w:val="Текст сноски Знак Знак Знак,Знак Знак,Знак Знак Знак"/>
    <w:basedOn w:val="a"/>
    <w:link w:val="a6"/>
    <w:uiPriority w:val="99"/>
    <w:semiHidden/>
    <w:unhideWhenUsed/>
    <w:rsid w:val="00AB35C2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,Знак Знак Знак1,Знак Знак Знак Знак"/>
    <w:link w:val="a5"/>
    <w:uiPriority w:val="99"/>
    <w:semiHidden/>
    <w:rsid w:val="00AB35C2"/>
    <w:rPr>
      <w:rFonts w:ascii="Calibri" w:hAnsi="Calibri"/>
      <w:lang w:val="ru-RU" w:eastAsia="ru-RU" w:bidi="ar-SA"/>
    </w:rPr>
  </w:style>
  <w:style w:type="character" w:styleId="a7">
    <w:name w:val="footnote reference"/>
    <w:semiHidden/>
    <w:unhideWhenUsed/>
    <w:rsid w:val="00AB35C2"/>
    <w:rPr>
      <w:vertAlign w:val="superscript"/>
    </w:rPr>
  </w:style>
  <w:style w:type="paragraph" w:styleId="a8">
    <w:name w:val="header"/>
    <w:basedOn w:val="a"/>
    <w:link w:val="a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367D5"/>
    <w:rPr>
      <w:sz w:val="24"/>
      <w:szCs w:val="24"/>
    </w:rPr>
  </w:style>
  <w:style w:type="paragraph" w:styleId="aa">
    <w:name w:val="footer"/>
    <w:basedOn w:val="a"/>
    <w:link w:val="ab"/>
    <w:uiPriority w:val="9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367D5"/>
    <w:rPr>
      <w:sz w:val="24"/>
      <w:szCs w:val="24"/>
    </w:rPr>
  </w:style>
  <w:style w:type="character" w:customStyle="1" w:styleId="apple-converted-space">
    <w:name w:val="apple-converted-space"/>
    <w:basedOn w:val="a0"/>
    <w:rsid w:val="00317F6D"/>
  </w:style>
  <w:style w:type="character" w:styleId="ac">
    <w:name w:val="Strong"/>
    <w:qFormat/>
    <w:rsid w:val="00317F6D"/>
    <w:rPr>
      <w:b/>
      <w:bCs/>
    </w:rPr>
  </w:style>
  <w:style w:type="paragraph" w:customStyle="1" w:styleId="ConsPlusNonformat">
    <w:name w:val="ConsPlusNonformat"/>
    <w:rsid w:val="006F73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">
    <w:name w:val="Body Text 2"/>
    <w:basedOn w:val="a"/>
    <w:rsid w:val="0049412C"/>
    <w:pPr>
      <w:suppressAutoHyphens/>
      <w:autoSpaceDE/>
      <w:autoSpaceDN/>
      <w:adjustRightInd/>
      <w:ind w:firstLine="540"/>
      <w:jc w:val="both"/>
    </w:pPr>
    <w:rPr>
      <w:sz w:val="28"/>
      <w:szCs w:val="28"/>
      <w:lang w:bidi="ru-RU"/>
    </w:rPr>
  </w:style>
  <w:style w:type="table" w:styleId="ad">
    <w:name w:val="Table Grid"/>
    <w:basedOn w:val="a1"/>
    <w:rsid w:val="00EB0D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35523"/>
    <w:pPr>
      <w:spacing w:after="120"/>
    </w:pPr>
  </w:style>
  <w:style w:type="character" w:customStyle="1" w:styleId="af">
    <w:name w:val="Основной текст Знак"/>
    <w:link w:val="ae"/>
    <w:locked/>
    <w:rsid w:val="007B020E"/>
    <w:rPr>
      <w:sz w:val="24"/>
      <w:szCs w:val="24"/>
      <w:lang w:val="ru-RU" w:eastAsia="ru-RU" w:bidi="ar-SA"/>
    </w:rPr>
  </w:style>
  <w:style w:type="paragraph" w:customStyle="1" w:styleId="f13">
    <w:name w:val="ОКf1новной текст 3"/>
    <w:basedOn w:val="a"/>
    <w:rsid w:val="00135523"/>
    <w:pPr>
      <w:autoSpaceDE/>
      <w:autoSpaceDN/>
      <w:adjustRightInd/>
    </w:pPr>
    <w:rPr>
      <w:b/>
      <w:snapToGrid w:val="0"/>
      <w:szCs w:val="20"/>
    </w:rPr>
  </w:style>
  <w:style w:type="character" w:customStyle="1" w:styleId="FootnoteTextChar">
    <w:name w:val="Footnote Text Char"/>
    <w:aliases w:val="Знак Знак Знак Char,Знак Знак Char"/>
    <w:locked/>
    <w:rsid w:val="008F2D71"/>
    <w:rPr>
      <w:rFonts w:ascii="Calibri" w:hAnsi="Calibri" w:cs="Times New Roman"/>
      <w:sz w:val="20"/>
      <w:szCs w:val="20"/>
      <w:lang w:val="x-none" w:eastAsia="ru-RU"/>
    </w:rPr>
  </w:style>
  <w:style w:type="character" w:styleId="af0">
    <w:name w:val="Hyperlink"/>
    <w:rsid w:val="00CC24F7"/>
    <w:rPr>
      <w:color w:val="0000FF"/>
      <w:u w:val="single"/>
    </w:rPr>
  </w:style>
  <w:style w:type="character" w:styleId="af1">
    <w:name w:val="FollowedHyperlink"/>
    <w:rsid w:val="00726EB6"/>
    <w:rPr>
      <w:color w:val="800080"/>
      <w:u w:val="single"/>
    </w:rPr>
  </w:style>
  <w:style w:type="paragraph" w:styleId="af2">
    <w:name w:val="Balloon Text"/>
    <w:basedOn w:val="a"/>
    <w:link w:val="af3"/>
    <w:rsid w:val="003A2E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A2E6E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rsid w:val="00BA736E"/>
    <w:pPr>
      <w:spacing w:line="201" w:lineRule="atLeast"/>
    </w:pPr>
    <w:rPr>
      <w:rFonts w:cs="Times New Roman"/>
      <w:color w:val="auto"/>
    </w:rPr>
  </w:style>
  <w:style w:type="paragraph" w:customStyle="1" w:styleId="Default">
    <w:name w:val="Default"/>
    <w:rsid w:val="00BA736E"/>
    <w:pPr>
      <w:autoSpaceDE w:val="0"/>
      <w:autoSpaceDN w:val="0"/>
      <w:adjustRightInd w:val="0"/>
    </w:pPr>
    <w:rPr>
      <w:rFonts w:ascii="FranklinGothicITC Book" w:hAnsi="FranklinGothicITC Book" w:cs="FranklinGothicITC Book"/>
      <w:color w:val="000000"/>
      <w:sz w:val="24"/>
      <w:szCs w:val="24"/>
    </w:rPr>
  </w:style>
  <w:style w:type="paragraph" w:customStyle="1" w:styleId="western">
    <w:name w:val="western"/>
    <w:basedOn w:val="a"/>
    <w:rsid w:val="00B2440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Стратегии государственной национальной политики Российской Федерации на период до 2025 года</vt:lpstr>
    </vt:vector>
  </TitlesOfParts>
  <Company>Hewlett-Packard Company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Стратегии государственной национальной политики Российской Федерации на период до 2025 года</dc:title>
  <dc:creator>Lari</dc:creator>
  <cp:lastModifiedBy>Orlov</cp:lastModifiedBy>
  <cp:revision>2</cp:revision>
  <cp:lastPrinted>2016-12-15T07:15:00Z</cp:lastPrinted>
  <dcterms:created xsi:type="dcterms:W3CDTF">2020-03-03T11:15:00Z</dcterms:created>
  <dcterms:modified xsi:type="dcterms:W3CDTF">2020-03-03T11:15:00Z</dcterms:modified>
</cp:coreProperties>
</file>