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9B" w:rsidRPr="00032A9B" w:rsidRDefault="00032A9B" w:rsidP="00032A9B">
      <w:pPr>
        <w:jc w:val="right"/>
        <w:rPr>
          <w:sz w:val="26"/>
          <w:szCs w:val="26"/>
        </w:rPr>
      </w:pPr>
      <w:r w:rsidRPr="00032A9B">
        <w:rPr>
          <w:sz w:val="26"/>
          <w:szCs w:val="26"/>
        </w:rPr>
        <w:t xml:space="preserve">Приложение </w:t>
      </w:r>
      <w:r w:rsidR="00891320">
        <w:rPr>
          <w:sz w:val="26"/>
          <w:szCs w:val="26"/>
        </w:rPr>
        <w:t xml:space="preserve">1 </w:t>
      </w:r>
      <w:r w:rsidRPr="00032A9B">
        <w:rPr>
          <w:sz w:val="26"/>
          <w:szCs w:val="26"/>
        </w:rPr>
        <w:t xml:space="preserve">к письму </w:t>
      </w:r>
      <w:r w:rsidRPr="00032A9B">
        <w:rPr>
          <w:sz w:val="26"/>
          <w:szCs w:val="26"/>
        </w:rPr>
        <w:br/>
        <w:t>Министерства национальной политики УР</w:t>
      </w:r>
    </w:p>
    <w:p w:rsidR="00032A9B" w:rsidRPr="00032A9B" w:rsidRDefault="00032A9B" w:rsidP="00032A9B">
      <w:pPr>
        <w:jc w:val="right"/>
        <w:rPr>
          <w:sz w:val="26"/>
          <w:szCs w:val="26"/>
        </w:rPr>
      </w:pPr>
      <w:r>
        <w:rPr>
          <w:sz w:val="26"/>
          <w:szCs w:val="26"/>
        </w:rPr>
        <w:t>и</w:t>
      </w:r>
      <w:r w:rsidRPr="00032A9B">
        <w:rPr>
          <w:sz w:val="26"/>
          <w:szCs w:val="26"/>
        </w:rPr>
        <w:t>сх. от ____________ № _____</w:t>
      </w:r>
      <w:r>
        <w:rPr>
          <w:sz w:val="26"/>
          <w:szCs w:val="26"/>
        </w:rPr>
        <w:t>______</w:t>
      </w:r>
      <w:r w:rsidRPr="00032A9B">
        <w:rPr>
          <w:sz w:val="26"/>
          <w:szCs w:val="26"/>
        </w:rPr>
        <w:t>___</w:t>
      </w:r>
    </w:p>
    <w:p w:rsidR="00032A9B" w:rsidRDefault="00032A9B" w:rsidP="00032A9B">
      <w:pPr>
        <w:jc w:val="center"/>
        <w:rPr>
          <w:sz w:val="26"/>
          <w:szCs w:val="26"/>
        </w:rPr>
      </w:pPr>
    </w:p>
    <w:p w:rsidR="00CB679D" w:rsidRPr="00A50AC6" w:rsidRDefault="00CB679D" w:rsidP="00032A9B">
      <w:pPr>
        <w:jc w:val="center"/>
        <w:rPr>
          <w:b/>
          <w:sz w:val="26"/>
          <w:szCs w:val="26"/>
        </w:rPr>
      </w:pPr>
      <w:r w:rsidRPr="00A50AC6">
        <w:rPr>
          <w:b/>
          <w:sz w:val="26"/>
          <w:szCs w:val="26"/>
        </w:rPr>
        <w:t>Аналитическая записка</w:t>
      </w:r>
    </w:p>
    <w:p w:rsidR="00A50AC6" w:rsidRPr="00A50AC6" w:rsidRDefault="00CB679D" w:rsidP="00CB679D">
      <w:pPr>
        <w:jc w:val="center"/>
        <w:rPr>
          <w:b/>
          <w:sz w:val="26"/>
          <w:szCs w:val="26"/>
        </w:rPr>
      </w:pPr>
      <w:r w:rsidRPr="00A50AC6">
        <w:rPr>
          <w:b/>
          <w:sz w:val="26"/>
          <w:szCs w:val="26"/>
        </w:rPr>
        <w:t xml:space="preserve">о реализации </w:t>
      </w:r>
      <w:r w:rsidR="00A50AC6">
        <w:rPr>
          <w:b/>
          <w:sz w:val="26"/>
          <w:szCs w:val="26"/>
        </w:rPr>
        <w:t>г</w:t>
      </w:r>
      <w:r w:rsidRPr="00A50AC6">
        <w:rPr>
          <w:b/>
          <w:sz w:val="26"/>
          <w:szCs w:val="26"/>
        </w:rPr>
        <w:t xml:space="preserve">осударственной программы Удмуртской Республики «Этносоциальное развитие и гармонизация межэтнических отношений» </w:t>
      </w:r>
    </w:p>
    <w:p w:rsidR="00CB679D" w:rsidRPr="00A50AC6" w:rsidRDefault="00CB679D" w:rsidP="00CB679D">
      <w:pPr>
        <w:jc w:val="center"/>
        <w:rPr>
          <w:b/>
          <w:sz w:val="26"/>
          <w:szCs w:val="26"/>
        </w:rPr>
      </w:pPr>
      <w:r w:rsidRPr="00A50AC6">
        <w:rPr>
          <w:b/>
          <w:sz w:val="26"/>
          <w:szCs w:val="26"/>
        </w:rPr>
        <w:t>в первом полугодии 201</w:t>
      </w:r>
      <w:r w:rsidR="00A50AC6" w:rsidRPr="00A50AC6">
        <w:rPr>
          <w:b/>
          <w:sz w:val="26"/>
          <w:szCs w:val="26"/>
        </w:rPr>
        <w:t>9</w:t>
      </w:r>
      <w:r w:rsidRPr="00A50AC6">
        <w:rPr>
          <w:b/>
          <w:sz w:val="26"/>
          <w:szCs w:val="26"/>
        </w:rPr>
        <w:t xml:space="preserve"> года</w:t>
      </w:r>
    </w:p>
    <w:p w:rsidR="00CB679D" w:rsidRPr="00A50AC6" w:rsidRDefault="00CB679D" w:rsidP="00607668">
      <w:pPr>
        <w:tabs>
          <w:tab w:val="left" w:pos="709"/>
        </w:tabs>
        <w:rPr>
          <w:b/>
          <w:sz w:val="26"/>
          <w:szCs w:val="26"/>
        </w:rPr>
      </w:pPr>
    </w:p>
    <w:p w:rsidR="00CB679D" w:rsidRPr="00A50AC6" w:rsidRDefault="00CB679D" w:rsidP="00CB679D">
      <w:pPr>
        <w:pStyle w:val="1"/>
        <w:shd w:val="clear" w:color="auto" w:fill="FFFFFF"/>
        <w:ind w:firstLine="550"/>
        <w:jc w:val="both"/>
        <w:rPr>
          <w:b/>
          <w:szCs w:val="26"/>
          <w:u w:val="none"/>
        </w:rPr>
      </w:pPr>
      <w:r w:rsidRPr="00A50AC6">
        <w:rPr>
          <w:szCs w:val="26"/>
          <w:u w:val="none"/>
        </w:rPr>
        <w:t xml:space="preserve">Работа в сфере гармонизации межнациональных отношений на территории Удмуртской Республики ведется в рамках </w:t>
      </w:r>
      <w:r w:rsidR="00A50AC6">
        <w:rPr>
          <w:szCs w:val="26"/>
          <w:u w:val="none"/>
        </w:rPr>
        <w:t>г</w:t>
      </w:r>
      <w:r w:rsidRPr="00A50AC6">
        <w:rPr>
          <w:szCs w:val="26"/>
          <w:u w:val="none"/>
        </w:rPr>
        <w:t>осударственной программы Удмуртской Республики «Этносоциальное развитие и гармонизация межэтнических отношений»</w:t>
      </w:r>
      <w:r w:rsidR="00A50AC6" w:rsidRPr="00A50AC6">
        <w:rPr>
          <w:szCs w:val="26"/>
          <w:u w:val="none"/>
        </w:rPr>
        <w:t xml:space="preserve"> (далее – </w:t>
      </w:r>
      <w:r w:rsidR="00A50AC6">
        <w:rPr>
          <w:szCs w:val="26"/>
          <w:u w:val="none"/>
        </w:rPr>
        <w:t>г</w:t>
      </w:r>
      <w:r w:rsidR="00A50AC6" w:rsidRPr="00A50AC6">
        <w:rPr>
          <w:szCs w:val="26"/>
          <w:u w:val="none"/>
        </w:rPr>
        <w:t>осударственная программа)</w:t>
      </w:r>
      <w:r w:rsidRPr="00A50AC6">
        <w:rPr>
          <w:szCs w:val="26"/>
          <w:u w:val="none"/>
        </w:rPr>
        <w:t>.</w:t>
      </w:r>
    </w:p>
    <w:p w:rsidR="00CB679D" w:rsidRPr="007A08A4" w:rsidRDefault="00CB679D" w:rsidP="00CB679D">
      <w:pPr>
        <w:ind w:firstLine="567"/>
        <w:jc w:val="both"/>
        <w:rPr>
          <w:sz w:val="26"/>
          <w:szCs w:val="26"/>
          <w:lang w:eastAsia="en-US"/>
        </w:rPr>
      </w:pPr>
      <w:r w:rsidRPr="00A50AC6">
        <w:rPr>
          <w:sz w:val="26"/>
          <w:szCs w:val="26"/>
          <w:lang w:eastAsia="en-US"/>
        </w:rPr>
        <w:t xml:space="preserve">В рамках указанной </w:t>
      </w:r>
      <w:r w:rsidR="00A50AC6">
        <w:rPr>
          <w:sz w:val="26"/>
          <w:szCs w:val="26"/>
          <w:lang w:eastAsia="en-US"/>
        </w:rPr>
        <w:t>г</w:t>
      </w:r>
      <w:r w:rsidRPr="00A50AC6">
        <w:rPr>
          <w:sz w:val="26"/>
          <w:szCs w:val="26"/>
          <w:lang w:eastAsia="en-US"/>
        </w:rPr>
        <w:t xml:space="preserve">осударственной программы было запланировано </w:t>
      </w:r>
      <w:r w:rsidR="00A50AC6" w:rsidRPr="00A50AC6">
        <w:rPr>
          <w:sz w:val="26"/>
          <w:szCs w:val="26"/>
          <w:lang w:eastAsia="en-US"/>
        </w:rPr>
        <w:t>6</w:t>
      </w:r>
      <w:r w:rsidRPr="00A50AC6">
        <w:rPr>
          <w:sz w:val="26"/>
          <w:szCs w:val="26"/>
          <w:lang w:eastAsia="en-US"/>
        </w:rPr>
        <w:t xml:space="preserve"> основных мероприятий, исполняются – </w:t>
      </w:r>
      <w:r w:rsidR="00A50AC6" w:rsidRPr="00A50AC6">
        <w:rPr>
          <w:sz w:val="26"/>
          <w:szCs w:val="26"/>
          <w:lang w:eastAsia="en-US"/>
        </w:rPr>
        <w:t>6</w:t>
      </w:r>
      <w:r w:rsidR="00DF6FEC">
        <w:rPr>
          <w:sz w:val="26"/>
          <w:szCs w:val="26"/>
          <w:lang w:eastAsia="en-US"/>
        </w:rPr>
        <w:t xml:space="preserve"> </w:t>
      </w:r>
      <w:r w:rsidR="00DF6FEC" w:rsidRPr="007A08A4">
        <w:rPr>
          <w:sz w:val="26"/>
          <w:szCs w:val="26"/>
          <w:lang w:eastAsia="en-US"/>
        </w:rPr>
        <w:t>основных мероприятий</w:t>
      </w:r>
      <w:r w:rsidRPr="007A08A4">
        <w:rPr>
          <w:sz w:val="26"/>
          <w:szCs w:val="26"/>
          <w:lang w:eastAsia="en-US"/>
        </w:rPr>
        <w:t xml:space="preserve">. </w:t>
      </w:r>
    </w:p>
    <w:p w:rsidR="00CB679D" w:rsidRPr="007A08A4" w:rsidRDefault="00CB679D" w:rsidP="00CB679D">
      <w:pPr>
        <w:ind w:firstLine="567"/>
        <w:jc w:val="both"/>
        <w:rPr>
          <w:sz w:val="26"/>
          <w:szCs w:val="26"/>
          <w:lang w:eastAsia="en-US"/>
        </w:rPr>
      </w:pPr>
      <w:r w:rsidRPr="007A08A4">
        <w:rPr>
          <w:sz w:val="26"/>
          <w:szCs w:val="26"/>
          <w:lang w:eastAsia="en-US"/>
        </w:rPr>
        <w:t xml:space="preserve">Сводная бюджетная роспись </w:t>
      </w:r>
      <w:r w:rsidR="00A50AC6" w:rsidRPr="007A08A4">
        <w:rPr>
          <w:sz w:val="26"/>
          <w:szCs w:val="26"/>
          <w:lang w:eastAsia="en-US"/>
        </w:rPr>
        <w:t>г</w:t>
      </w:r>
      <w:r w:rsidRPr="007A08A4">
        <w:rPr>
          <w:sz w:val="26"/>
          <w:szCs w:val="26"/>
          <w:lang w:eastAsia="en-US"/>
        </w:rPr>
        <w:t>осударственной программы составила 4</w:t>
      </w:r>
      <w:r w:rsidR="008258BC" w:rsidRPr="007A08A4">
        <w:rPr>
          <w:sz w:val="26"/>
          <w:szCs w:val="26"/>
          <w:lang w:eastAsia="en-US"/>
        </w:rPr>
        <w:t>5</w:t>
      </w:r>
      <w:r w:rsidRPr="007A08A4">
        <w:rPr>
          <w:sz w:val="26"/>
          <w:szCs w:val="26"/>
          <w:lang w:val="en-US" w:eastAsia="en-US"/>
        </w:rPr>
        <w:t> </w:t>
      </w:r>
      <w:r w:rsidR="008258BC" w:rsidRPr="007A08A4">
        <w:rPr>
          <w:sz w:val="26"/>
          <w:szCs w:val="26"/>
          <w:lang w:eastAsia="en-US"/>
        </w:rPr>
        <w:t>168</w:t>
      </w:r>
      <w:r w:rsidRPr="007A08A4">
        <w:rPr>
          <w:sz w:val="26"/>
          <w:szCs w:val="26"/>
          <w:lang w:eastAsia="en-US"/>
        </w:rPr>
        <w:t>,7 тыс. рублей, кассовое исполнение – 2</w:t>
      </w:r>
      <w:r w:rsidR="008258BC" w:rsidRPr="007A08A4">
        <w:rPr>
          <w:sz w:val="26"/>
          <w:szCs w:val="26"/>
          <w:lang w:eastAsia="en-US"/>
        </w:rPr>
        <w:t>4</w:t>
      </w:r>
      <w:r w:rsidRPr="007A08A4">
        <w:rPr>
          <w:sz w:val="26"/>
          <w:szCs w:val="26"/>
          <w:lang w:val="en-US" w:eastAsia="en-US"/>
        </w:rPr>
        <w:t> </w:t>
      </w:r>
      <w:r w:rsidR="008258BC" w:rsidRPr="007A08A4">
        <w:rPr>
          <w:sz w:val="26"/>
          <w:szCs w:val="26"/>
          <w:lang w:eastAsia="en-US"/>
        </w:rPr>
        <w:t>906,36</w:t>
      </w:r>
      <w:r w:rsidRPr="007A08A4">
        <w:rPr>
          <w:sz w:val="26"/>
          <w:szCs w:val="26"/>
          <w:lang w:eastAsia="en-US"/>
        </w:rPr>
        <w:t xml:space="preserve"> тыс. рублей. Таким образом, в первом полугодии 201</w:t>
      </w:r>
      <w:r w:rsidR="00A50AC6" w:rsidRPr="007A08A4">
        <w:rPr>
          <w:sz w:val="26"/>
          <w:szCs w:val="26"/>
          <w:lang w:eastAsia="en-US"/>
        </w:rPr>
        <w:t>9</w:t>
      </w:r>
      <w:r w:rsidRPr="007A08A4">
        <w:rPr>
          <w:sz w:val="26"/>
          <w:szCs w:val="26"/>
          <w:lang w:eastAsia="en-US"/>
        </w:rPr>
        <w:t xml:space="preserve"> года кассовый расход составил </w:t>
      </w:r>
      <w:r w:rsidR="008258BC" w:rsidRPr="007A08A4">
        <w:rPr>
          <w:sz w:val="26"/>
          <w:szCs w:val="26"/>
          <w:lang w:eastAsia="en-US"/>
        </w:rPr>
        <w:t>55,1</w:t>
      </w:r>
      <w:r w:rsidRPr="007A08A4">
        <w:rPr>
          <w:sz w:val="26"/>
          <w:szCs w:val="26"/>
          <w:lang w:eastAsia="en-US"/>
        </w:rPr>
        <w:t xml:space="preserve"> %.</w:t>
      </w:r>
    </w:p>
    <w:p w:rsidR="00CB679D" w:rsidRPr="00A50AC6" w:rsidRDefault="00CB679D" w:rsidP="00CB679D">
      <w:pPr>
        <w:pStyle w:val="1"/>
        <w:shd w:val="clear" w:color="auto" w:fill="FFFFFF"/>
        <w:ind w:firstLine="550"/>
        <w:jc w:val="both"/>
        <w:rPr>
          <w:rFonts w:eastAsia="Times New Roman CYR"/>
          <w:b/>
          <w:szCs w:val="26"/>
          <w:u w:val="none"/>
        </w:rPr>
      </w:pPr>
      <w:r w:rsidRPr="007A08A4">
        <w:rPr>
          <w:rFonts w:eastAsia="Times New Roman CYR"/>
          <w:szCs w:val="26"/>
          <w:u w:val="none"/>
        </w:rPr>
        <w:t>В Удмуртии по-прежнему сохраняются доброжелательные</w:t>
      </w:r>
      <w:r w:rsidRPr="00A50AC6">
        <w:rPr>
          <w:rFonts w:eastAsia="Times New Roman CYR"/>
          <w:szCs w:val="26"/>
          <w:u w:val="none"/>
        </w:rPr>
        <w:t xml:space="preserve"> межэтнические отношения. Этнокультурные и конфессиональные различия не являются факторами дестабилизации общественно-политического климата, воспринимаются в обществе спокойно. Резонансных конфликтов, мотивированных этнической принадлежностью сторон, допущено не было. </w:t>
      </w:r>
      <w:proofErr w:type="gramStart"/>
      <w:r w:rsidRPr="00A50AC6">
        <w:rPr>
          <w:rFonts w:eastAsia="Times New Roman CYR"/>
          <w:szCs w:val="26"/>
          <w:u w:val="none"/>
        </w:rPr>
        <w:t>Попыток политизации вопросов этнического характера в отчетной период не отмечено.</w:t>
      </w:r>
      <w:proofErr w:type="gramEnd"/>
    </w:p>
    <w:p w:rsidR="00CB679D" w:rsidRPr="00A50AC6" w:rsidRDefault="00CB679D" w:rsidP="00CB679D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A50AC6">
        <w:rPr>
          <w:rFonts w:eastAsia="Times New Roman CYR"/>
          <w:sz w:val="26"/>
          <w:szCs w:val="26"/>
          <w:lang w:eastAsia="en-US"/>
        </w:rPr>
        <w:t>Значения целевых показателей (индикаторов) государственной программы будут определены по итогам 201</w:t>
      </w:r>
      <w:r w:rsidR="00A50AC6" w:rsidRPr="00A50AC6">
        <w:rPr>
          <w:rFonts w:eastAsia="Times New Roman CYR"/>
          <w:sz w:val="26"/>
          <w:szCs w:val="26"/>
          <w:lang w:eastAsia="en-US"/>
        </w:rPr>
        <w:t>9</w:t>
      </w:r>
      <w:r w:rsidRPr="00A50AC6">
        <w:rPr>
          <w:rFonts w:eastAsia="Times New Roman CYR"/>
          <w:sz w:val="26"/>
          <w:szCs w:val="26"/>
          <w:lang w:eastAsia="en-US"/>
        </w:rPr>
        <w:t xml:space="preserve"> года в результате проведения социологического исследования «Межэтнические отношения в Удмуртской Республике: текущее состояние и основные факторы риска», организации и проведении </w:t>
      </w:r>
      <w:r w:rsidRPr="00A50AC6">
        <w:rPr>
          <w:color w:val="000000"/>
          <w:sz w:val="26"/>
          <w:szCs w:val="26"/>
          <w:shd w:val="clear" w:color="auto" w:fill="FFFFFF"/>
        </w:rPr>
        <w:t>серии выездных обучающих семинаров «Проблемы профилактики экстремизма и ксенофобии на национальной и религиозной почве» для муниципальных служащих, руководителей учреждений и организаций образования, культуры, молодёжной политики и спорта, а также</w:t>
      </w:r>
      <w:proofErr w:type="gramEnd"/>
      <w:r w:rsidRPr="00A50AC6">
        <w:rPr>
          <w:color w:val="000000"/>
          <w:sz w:val="26"/>
          <w:szCs w:val="26"/>
          <w:shd w:val="clear" w:color="auto" w:fill="FFFFFF"/>
        </w:rPr>
        <w:t xml:space="preserve"> основных мероприятий в сфере реализации государственной национальной политики на территории Удмуртской Республики.</w:t>
      </w:r>
    </w:p>
    <w:p w:rsidR="00A50AC6" w:rsidRPr="00A50AC6" w:rsidRDefault="00CB679D" w:rsidP="00A50AC6">
      <w:pPr>
        <w:ind w:firstLine="567"/>
        <w:jc w:val="both"/>
        <w:rPr>
          <w:sz w:val="26"/>
          <w:szCs w:val="26"/>
        </w:rPr>
      </w:pPr>
      <w:r w:rsidRPr="00A50AC6">
        <w:rPr>
          <w:color w:val="000000"/>
          <w:sz w:val="26"/>
          <w:szCs w:val="26"/>
          <w:shd w:val="clear" w:color="auto" w:fill="FFFFFF"/>
        </w:rPr>
        <w:t xml:space="preserve">Следует также отметить, что </w:t>
      </w:r>
      <w:r w:rsidR="00A50AC6" w:rsidRPr="00A50AC6">
        <w:rPr>
          <w:sz w:val="26"/>
          <w:szCs w:val="26"/>
        </w:rPr>
        <w:t>во исполнение статьи 179 Бюджетного кодекса Российской Федерации</w:t>
      </w:r>
      <w:r w:rsidR="00A50AC6" w:rsidRPr="00A50AC6">
        <w:rPr>
          <w:color w:val="000000"/>
          <w:sz w:val="26"/>
          <w:szCs w:val="26"/>
          <w:shd w:val="clear" w:color="auto" w:fill="FFFFFF"/>
        </w:rPr>
        <w:t xml:space="preserve"> </w:t>
      </w:r>
      <w:r w:rsidRPr="00A50AC6">
        <w:rPr>
          <w:color w:val="000000"/>
          <w:sz w:val="26"/>
          <w:szCs w:val="26"/>
          <w:shd w:val="clear" w:color="auto" w:fill="FFFFFF"/>
        </w:rPr>
        <w:t xml:space="preserve">Постановлением Правительства Удмуртской Республики от </w:t>
      </w:r>
      <w:r w:rsidR="00A50AC6" w:rsidRPr="00A50AC6">
        <w:rPr>
          <w:color w:val="000000"/>
          <w:sz w:val="26"/>
          <w:szCs w:val="26"/>
          <w:shd w:val="clear" w:color="auto" w:fill="FFFFFF"/>
        </w:rPr>
        <w:t>29</w:t>
      </w:r>
      <w:r w:rsidRPr="00A50AC6">
        <w:rPr>
          <w:color w:val="000000"/>
          <w:sz w:val="26"/>
          <w:szCs w:val="26"/>
          <w:shd w:val="clear" w:color="auto" w:fill="FFFFFF"/>
        </w:rPr>
        <w:t>.0</w:t>
      </w:r>
      <w:r w:rsidR="00A50AC6" w:rsidRPr="00A50AC6">
        <w:rPr>
          <w:color w:val="000000"/>
          <w:sz w:val="26"/>
          <w:szCs w:val="26"/>
          <w:shd w:val="clear" w:color="auto" w:fill="FFFFFF"/>
        </w:rPr>
        <w:t>3</w:t>
      </w:r>
      <w:r w:rsidRPr="00A50AC6">
        <w:rPr>
          <w:color w:val="000000"/>
          <w:sz w:val="26"/>
          <w:szCs w:val="26"/>
          <w:shd w:val="clear" w:color="auto" w:fill="FFFFFF"/>
        </w:rPr>
        <w:t>.201</w:t>
      </w:r>
      <w:r w:rsidR="00A50AC6" w:rsidRPr="00A50AC6">
        <w:rPr>
          <w:color w:val="000000"/>
          <w:sz w:val="26"/>
          <w:szCs w:val="26"/>
          <w:shd w:val="clear" w:color="auto" w:fill="FFFFFF"/>
        </w:rPr>
        <w:t>9</w:t>
      </w:r>
      <w:r w:rsidRPr="00A50AC6">
        <w:rPr>
          <w:color w:val="000000"/>
          <w:sz w:val="26"/>
          <w:szCs w:val="26"/>
          <w:shd w:val="clear" w:color="auto" w:fill="FFFFFF"/>
        </w:rPr>
        <w:t xml:space="preserve"> № 11</w:t>
      </w:r>
      <w:r w:rsidR="00A50AC6" w:rsidRPr="00A50AC6">
        <w:rPr>
          <w:color w:val="000000"/>
          <w:sz w:val="26"/>
          <w:szCs w:val="26"/>
          <w:shd w:val="clear" w:color="auto" w:fill="FFFFFF"/>
        </w:rPr>
        <w:t>3</w:t>
      </w:r>
      <w:r w:rsidR="00DF6FEC">
        <w:rPr>
          <w:color w:val="000000"/>
          <w:sz w:val="26"/>
          <w:szCs w:val="26"/>
          <w:shd w:val="clear" w:color="auto" w:fill="FFFFFF"/>
        </w:rPr>
        <w:t xml:space="preserve"> </w:t>
      </w:r>
      <w:r w:rsidR="00DF6FEC" w:rsidRPr="00A50AC6">
        <w:rPr>
          <w:color w:val="000000"/>
          <w:sz w:val="26"/>
          <w:szCs w:val="26"/>
          <w:shd w:val="clear" w:color="auto" w:fill="FFFFFF"/>
        </w:rPr>
        <w:t>(далее – Постановление №113)</w:t>
      </w:r>
      <w:r w:rsidRPr="00A50AC6">
        <w:rPr>
          <w:color w:val="000000"/>
          <w:sz w:val="26"/>
          <w:szCs w:val="26"/>
          <w:shd w:val="clear" w:color="auto" w:fill="FFFFFF"/>
        </w:rPr>
        <w:t xml:space="preserve"> внесены изменения в постановление Правительства Удмуртской Республики от 19 августа 2013 года № 372 «Об утверждении государственной программы Удмуртской Республики «Этносоциальное развитие и гармонизация межэтнических отношений»</w:t>
      </w:r>
      <w:r w:rsidR="00A50AC6" w:rsidRPr="00A50AC6">
        <w:rPr>
          <w:color w:val="000000"/>
          <w:sz w:val="26"/>
          <w:szCs w:val="26"/>
          <w:shd w:val="clear" w:color="auto" w:fill="FFFFFF"/>
        </w:rPr>
        <w:t>.</w:t>
      </w:r>
    </w:p>
    <w:p w:rsidR="00A50AC6" w:rsidRPr="00A50AC6" w:rsidRDefault="00A50AC6" w:rsidP="00A50AC6">
      <w:pPr>
        <w:ind w:firstLine="567"/>
        <w:jc w:val="both"/>
        <w:rPr>
          <w:sz w:val="26"/>
          <w:szCs w:val="26"/>
        </w:rPr>
      </w:pPr>
      <w:r w:rsidRPr="00A50AC6">
        <w:rPr>
          <w:sz w:val="26"/>
          <w:szCs w:val="26"/>
        </w:rPr>
        <w:t xml:space="preserve">Кроме того, Постановлением №113 продлен срок реализации государственной программы до 2024 года (с разбивкой на два этапа: 1 этап: 2013-2018 годы, 2 этап: 2019-2024 годы), в </w:t>
      </w:r>
      <w:proofErr w:type="gramStart"/>
      <w:r w:rsidRPr="00A50AC6">
        <w:rPr>
          <w:sz w:val="26"/>
          <w:szCs w:val="26"/>
        </w:rPr>
        <w:t>связи</w:t>
      </w:r>
      <w:proofErr w:type="gramEnd"/>
      <w:r w:rsidRPr="00A50AC6">
        <w:rPr>
          <w:sz w:val="26"/>
          <w:szCs w:val="26"/>
        </w:rPr>
        <w:t xml:space="preserve"> с чем скорректированы ожидаемые конечные результаты реализации государственной программы и ее подпрограмм, продлены сроки реализации мероприятий, дополнены сведения о составе и значениях целевых показателей (индикаторов) государственной программы, информация по ресурсному обеспечению государственной программы в 2024 году </w:t>
      </w:r>
      <w:proofErr w:type="gramStart"/>
      <w:r w:rsidRPr="00A50AC6">
        <w:rPr>
          <w:sz w:val="26"/>
          <w:szCs w:val="26"/>
        </w:rPr>
        <w:t>включена</w:t>
      </w:r>
      <w:proofErr w:type="gramEnd"/>
      <w:r w:rsidRPr="00A50AC6">
        <w:rPr>
          <w:sz w:val="26"/>
          <w:szCs w:val="26"/>
        </w:rPr>
        <w:t xml:space="preserve"> в соответствующие приложения.</w:t>
      </w:r>
    </w:p>
    <w:p w:rsidR="00A50AC6" w:rsidRPr="008258BC" w:rsidRDefault="00A50AC6" w:rsidP="008258BC">
      <w:pPr>
        <w:ind w:firstLine="567"/>
        <w:jc w:val="both"/>
        <w:rPr>
          <w:sz w:val="26"/>
          <w:szCs w:val="26"/>
        </w:rPr>
      </w:pPr>
      <w:proofErr w:type="gramStart"/>
      <w:r w:rsidRPr="00A50AC6">
        <w:rPr>
          <w:sz w:val="26"/>
          <w:szCs w:val="26"/>
        </w:rPr>
        <w:lastRenderedPageBreak/>
        <w:t>Также, Постановлением №113 объемы бюджетных ассигнований на ресурсное обеспечение реализации государственной программы на 2019-2021 годы приведены в соответствие с Законом Удмуртской Республики от 25 декабря 2018 года № 85-РЗ «О бюджете Удмуртской Республики на 2019 год и на плановый период 2020 и 2021 годов» с учетом изменений в соответствии с распоряжением Правительства Удмуртской Республики от 08 февраля 2019 года № 100-р «О</w:t>
      </w:r>
      <w:proofErr w:type="gramEnd"/>
      <w:r w:rsidRPr="00A50AC6">
        <w:rPr>
          <w:sz w:val="26"/>
          <w:szCs w:val="26"/>
        </w:rPr>
        <w:t xml:space="preserve"> </w:t>
      </w:r>
      <w:proofErr w:type="gramStart"/>
      <w:r w:rsidRPr="00A50AC6">
        <w:rPr>
          <w:sz w:val="26"/>
          <w:szCs w:val="26"/>
        </w:rPr>
        <w:t>проекте</w:t>
      </w:r>
      <w:proofErr w:type="gramEnd"/>
      <w:r w:rsidRPr="00A50AC6">
        <w:rPr>
          <w:sz w:val="26"/>
          <w:szCs w:val="26"/>
        </w:rPr>
        <w:t xml:space="preserve"> закона Удмуртской Республики «О внесении изменений в Закон Удмуртской Республики «О бюджете Удмуртской Республики на 2019 год и на плановый период 2020 и 2021 годов».</w:t>
      </w:r>
    </w:p>
    <w:sectPr w:rsidR="00A50AC6" w:rsidRPr="008258BC" w:rsidSect="0061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79D"/>
    <w:rsid w:val="00015B11"/>
    <w:rsid w:val="00032A9B"/>
    <w:rsid w:val="00056434"/>
    <w:rsid w:val="00200B72"/>
    <w:rsid w:val="004F225A"/>
    <w:rsid w:val="00607668"/>
    <w:rsid w:val="007A08A4"/>
    <w:rsid w:val="008258BC"/>
    <w:rsid w:val="00891320"/>
    <w:rsid w:val="009341DD"/>
    <w:rsid w:val="00A50AC6"/>
    <w:rsid w:val="00CB679D"/>
    <w:rsid w:val="00DB7C6E"/>
    <w:rsid w:val="00DF6FEC"/>
    <w:rsid w:val="00E72BB3"/>
    <w:rsid w:val="00F45ED8"/>
    <w:rsid w:val="00F5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679D"/>
    <w:pPr>
      <w:keepNext/>
      <w:ind w:firstLine="568"/>
      <w:jc w:val="center"/>
      <w:outlineLvl w:val="0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79D"/>
    <w:rPr>
      <w:rFonts w:ascii="Times New Roman" w:eastAsia="Times New Roman" w:hAnsi="Times New Roman" w:cs="Times New Roman"/>
      <w:sz w:val="26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Izmestiev</dc:creator>
  <cp:keywords/>
  <dc:description/>
  <cp:lastModifiedBy>Leontieva_AA</cp:lastModifiedBy>
  <cp:revision>15</cp:revision>
  <dcterms:created xsi:type="dcterms:W3CDTF">2018-08-16T12:04:00Z</dcterms:created>
  <dcterms:modified xsi:type="dcterms:W3CDTF">2019-07-30T10:48:00Z</dcterms:modified>
</cp:coreProperties>
</file>