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AC" w:rsidRPr="009A6CAC" w:rsidRDefault="009A6CAC" w:rsidP="009A6CAC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sz w:val="36"/>
          <w:szCs w:val="36"/>
          <w:lang w:eastAsia="ru-RU"/>
        </w:rPr>
      </w:pPr>
      <w:r w:rsidRPr="009A6CAC">
        <w:rPr>
          <w:rFonts w:ascii="Arial Unicode MS" w:eastAsia="Arial Unicode MS" w:hAnsi="Arial Unicode MS" w:cs="Arial Unicode MS" w:hint="eastAsia"/>
          <w:b/>
          <w:bCs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2013 года (руб.)</w:t>
      </w:r>
    </w:p>
    <w:p w:rsidR="009A6CAC" w:rsidRPr="009A6CAC" w:rsidRDefault="009A6CAC" w:rsidP="009A6CAC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9A6CAC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7"/>
        <w:gridCol w:w="1018"/>
        <w:gridCol w:w="1008"/>
        <w:gridCol w:w="1132"/>
        <w:gridCol w:w="1689"/>
        <w:gridCol w:w="1944"/>
        <w:gridCol w:w="1647"/>
      </w:tblGrid>
      <w:tr w:rsidR="009A6CAC" w:rsidRPr="009A6CAC" w:rsidTr="009A6CA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</w:t>
            </w:r>
          </w:p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 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2013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Исполь-зовано за 2013 год</w:t>
            </w:r>
          </w:p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A6CAC" w:rsidRPr="009A6CAC" w:rsidTr="009A6CA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раздела по ФКР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подраздела по ФКР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целевой статье по КЦСР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24 910 000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23 384 053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24 910 000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23 384 053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государственной власти субъектов 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9 915 500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11 288 308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9 915 500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11 288 308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1 892 000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1 901 107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1 385 000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1 419 675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296 152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Республиканские и ведомственные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11 368 500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6 944 931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по реализации Закона УР «О государственных языках Удмуртской Республики и иных языках народов Удмуртской Республики» на 2010- 2014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2 766 146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«Патриотическое воспитание граждан Российской Федерации, проживающих на территории Удмуртской Республики, на 2010-2014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68 500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27 540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Республиканская целевая программа «Гармонизация межэтнических отношений, профилактика терроризма и экстремизма в Удмуртской Республике (2012–2014 годы)»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950 000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 на 2011-2015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 </w:t>
            </w:r>
            <w:hyperlink r:id="rId4" w:history="1">
              <w:r w:rsidRPr="009A6CAC">
                <w:rPr>
                  <w:rFonts w:ascii="Arial Unicode MS" w:eastAsia="Arial Unicode MS" w:hAnsi="Arial Unicode MS" w:cs="Arial Unicode MS" w:hint="eastAsia"/>
                  <w:color w:val="0000FF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"Повышение эффективности расходов бюджета Удмуртской Республики  2011 - 2013 годы)"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36 302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 </w:t>
            </w:r>
            <w:hyperlink r:id="rId5" w:history="1">
              <w:r w:rsidRPr="009A6CAC">
                <w:rPr>
                  <w:rFonts w:ascii="Arial Unicode MS" w:eastAsia="Arial Unicode MS" w:hAnsi="Arial Unicode MS" w:cs="Arial Unicode MS" w:hint="eastAsia"/>
                  <w:color w:val="0000FF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"Развитие институтов гражданского общества и поддержки социально  - ориентированных некоммерческих организаций, благотворительной и добровольческой деятельности в Удмуртской Республике на 2011 - 2015 годы</w:t>
            </w:r>
          </w:p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2 984 944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 </w:t>
            </w:r>
            <w:hyperlink r:id="rId6" w:history="1">
              <w:r w:rsidRPr="009A6CAC">
                <w:rPr>
                  <w:rFonts w:ascii="Arial Unicode MS" w:eastAsia="Arial Unicode MS" w:hAnsi="Arial Unicode MS" w:cs="Arial Unicode MS" w:hint="eastAsia"/>
                  <w:color w:val="0000FF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"Энергосбережение и повышение энергетической эффективности в Удмуртской Республике на 2010 - 2014 годы и целевые установки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"Развитие информационного общества в УР" на 2010-2015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99 999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Резервные фонды исполнительных органов 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1 194 000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государственных и республиканских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 </w:t>
            </w:r>
            <w:hyperlink r:id="rId7" w:history="1">
              <w:r w:rsidRPr="009A6CAC">
                <w:rPr>
                  <w:rFonts w:ascii="Arial Unicode MS" w:eastAsia="Arial Unicode MS" w:hAnsi="Arial Unicode MS" w:cs="Arial Unicode MS" w:hint="eastAsia"/>
                  <w:color w:val="0000FF"/>
                  <w:sz w:val="21"/>
                  <w:szCs w:val="21"/>
                  <w:u w:val="single"/>
                  <w:lang w:eastAsia="ru-RU"/>
                </w:rPr>
                <w:t>Закона</w:t>
              </w:r>
            </w:hyperlink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Удмуртской   Республики от 05.07.2005 N 38-РЗ "О государственной гражданской  службе Удмуртской Республики"</w:t>
            </w:r>
          </w:p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89 880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41 189 200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40 757 049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23 418 510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23 418 510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23 418 510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Расходы на выполнение государственной работы «Проведение мероприятий (фестивалей, выставок, смотров, конкурсов, конференций и других мероприятий)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22 426 200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22 227 248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выполнение государственной работы «Методическое обеспечение деятельности в сфере государственной национальной политике»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2 129 000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1 191 262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16 634 000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16 508 539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16 474 000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16 508 539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16 474 000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16 508 539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14 077 000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14 351 539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2 157 000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Удмуртской Республике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Резервные фонды исполнительных органов 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300 000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государственных и республиканских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450 000</w:t>
            </w:r>
          </w:p>
        </w:tc>
      </w:tr>
      <w:tr w:rsidR="009A6CAC" w:rsidRPr="009A6CAC" w:rsidTr="009A6CA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66 099 200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64 141 102</w:t>
            </w:r>
          </w:p>
        </w:tc>
      </w:tr>
    </w:tbl>
    <w:p w:rsidR="009A6CAC" w:rsidRPr="009A6CAC" w:rsidRDefault="009A6CAC" w:rsidP="009A6CAC">
      <w:pPr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sz w:val="36"/>
          <w:szCs w:val="36"/>
          <w:lang w:eastAsia="ru-RU"/>
        </w:rPr>
      </w:pPr>
      <w:r w:rsidRPr="009A6CAC">
        <w:rPr>
          <w:rFonts w:ascii="Arial Unicode MS" w:eastAsia="Arial Unicode MS" w:hAnsi="Arial Unicode MS" w:cs="Arial Unicode MS" w:hint="eastAsia"/>
          <w:b/>
          <w:bCs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в 1 квартале 2013 года (руб.)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  <w:gridCol w:w="1011"/>
        <w:gridCol w:w="998"/>
        <w:gridCol w:w="1120"/>
        <w:gridCol w:w="1677"/>
        <w:gridCol w:w="1932"/>
        <w:gridCol w:w="2193"/>
      </w:tblGrid>
      <w:tr w:rsidR="009A6CAC" w:rsidRPr="009A6CAC" w:rsidTr="009A6CA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 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2013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в 1 квартале 2013 года</w:t>
            </w:r>
          </w:p>
        </w:tc>
      </w:tr>
      <w:tr w:rsidR="009A6CAC" w:rsidRPr="009A6CAC" w:rsidTr="009A6CA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раздела по ФКР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подраздела по ФКР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целевой статье по КЦСР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24 910 000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3 806 896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24 910 000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3 806 896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 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9 915 500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2 053 450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9 915 500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2 053 450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1 892 000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539 345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1 385 000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87 103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Республиканские и ведомственные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11 368 500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1 126 997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по реализации Закона УР «О государственных языках Удмуртской Республики и иных языках народов Удмуртской Республики» на 2010- 2014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1 099 457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«Патриотическое воспитание граждан Российской Федерации, проживающих на территории Удмуртской Республики, на 2010-2014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68 500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27 540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Республиканская целевая программа «Гармонизация межэтнических отношений, профилактика терроризма и экстремизма в Удмуртской Республике (2012–2014 годы)»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 на 2011-2015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государственных и республиканских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170 000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41 189 200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5 508 700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4 910 000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Дворцы 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4 910 000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4 910 000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Расходы на выполнение государственной работы «Проведение мероприятий (фестивалей, выставок, смотров, конкурсов, конференций и других мероприятий)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22 426 200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3 755 530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выполнение государственной работы «Методическое обеспечение деятельности в сфере государственной национальной политике»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2 129 000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1 154 470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16 634 000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598 700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16 474 000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598 700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16 474 000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598 700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14 077 000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598 700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Удмуртской Республике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66 099 200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9 485 596</w:t>
            </w:r>
          </w:p>
        </w:tc>
      </w:tr>
    </w:tbl>
    <w:p w:rsidR="009A6CAC" w:rsidRPr="009A6CAC" w:rsidRDefault="009A6CAC" w:rsidP="009A6CAC">
      <w:pPr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sz w:val="36"/>
          <w:szCs w:val="36"/>
          <w:lang w:eastAsia="ru-RU"/>
        </w:rPr>
      </w:pPr>
      <w:r w:rsidRPr="009A6CAC">
        <w:rPr>
          <w:rFonts w:ascii="Arial Unicode MS" w:eastAsia="Arial Unicode MS" w:hAnsi="Arial Unicode MS" w:cs="Arial Unicode MS" w:hint="eastAsia"/>
          <w:b/>
          <w:bCs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в 1 полугодии 2013 года (руб.)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3"/>
        <w:gridCol w:w="1013"/>
        <w:gridCol w:w="1001"/>
        <w:gridCol w:w="1124"/>
        <w:gridCol w:w="1681"/>
        <w:gridCol w:w="1936"/>
        <w:gridCol w:w="2127"/>
      </w:tblGrid>
      <w:tr w:rsidR="009A6CAC" w:rsidRPr="009A6CAC" w:rsidTr="009A6CA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 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2013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в 1 полугодии 2013 года</w:t>
            </w:r>
          </w:p>
        </w:tc>
      </w:tr>
      <w:tr w:rsidR="009A6CAC" w:rsidRPr="009A6CAC" w:rsidTr="009A6CA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раздела по ФКР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подраздела по ФКР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целевой статье по КЦСР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24 910 000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9 782 551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24 910 000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9 782 551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государственной власти субъектов 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9 915 500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5 185 821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9 915 500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5 185 821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1 892 000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1 481 315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1 385 000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710 841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156 786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Республиканские и ведомственные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11 368 500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2 247 791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по реализации Закона УР «О государственных языках Удмуртской Республики и иных языках народов Удмуртской Республики» на 2010- 2014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1 920 251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«Патриотическое воспитание граждан Российской Федерации, проживающих на территории Удмуртской Республики, на 2010-2014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68 500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27 540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Республиканская целевая программа «Гармонизация межэтнических отношений, профилактика терроризма и экстремизма в Удмуртской Республике (2012–2014 годы)»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 на 2011-2015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Резервные фонды исполнительных органов 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135 700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государственных и республиканских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41 189 200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25 455 905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12 381 650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Дворцы 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12 381 650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12 381 650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Расходы на выполнение государственной работы «Проведение мероприятий (фестивалей, выставок, смотров, конкурсов, конференций и других мероприятий)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22 426 200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11 227 180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выполнение государственной работы «Методическое обеспечение деятельности в сфере государственной национальной политике»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2 129 000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1 154 470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16 634 000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13 074 255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16 474 000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13 074 255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16 474 000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13 074 255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14 077 000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10 746 655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1 677 600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Удмуртской Республике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Резервные фонды исполнительных органов 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государственных и республиканских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450 000</w:t>
            </w:r>
          </w:p>
        </w:tc>
      </w:tr>
      <w:tr w:rsidR="009A6CAC" w:rsidRPr="009A6CAC" w:rsidTr="009A6CA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66 099 200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35 624 159</w:t>
            </w:r>
          </w:p>
        </w:tc>
      </w:tr>
    </w:tbl>
    <w:p w:rsidR="009A6CAC" w:rsidRPr="009A6CAC" w:rsidRDefault="009A6CAC" w:rsidP="009A6CAC">
      <w:pPr>
        <w:spacing w:after="180" w:line="240" w:lineRule="auto"/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</w:pPr>
      <w:r w:rsidRPr="009A6CAC">
        <w:rPr>
          <w:rFonts w:ascii="Arial Unicode MS" w:eastAsia="Arial Unicode MS" w:hAnsi="Arial Unicode MS" w:cs="Arial Unicode MS" w:hint="eastAsia"/>
          <w:sz w:val="21"/>
          <w:szCs w:val="21"/>
          <w:lang w:eastAsia="ru-RU"/>
        </w:rPr>
        <w:t> </w:t>
      </w:r>
    </w:p>
    <w:p w:rsidR="009A6CAC" w:rsidRPr="009A6CAC" w:rsidRDefault="009A6CAC" w:rsidP="009A6CAC">
      <w:pPr>
        <w:spacing w:after="0" w:line="240" w:lineRule="auto"/>
        <w:outlineLvl w:val="1"/>
        <w:rPr>
          <w:rFonts w:ascii="Arial Unicode MS" w:eastAsia="Arial Unicode MS" w:hAnsi="Arial Unicode MS" w:cs="Arial Unicode MS" w:hint="eastAsia"/>
          <w:b/>
          <w:bCs/>
          <w:sz w:val="36"/>
          <w:szCs w:val="36"/>
          <w:lang w:eastAsia="ru-RU"/>
        </w:rPr>
      </w:pPr>
      <w:r w:rsidRPr="009A6CAC">
        <w:rPr>
          <w:rFonts w:ascii="Arial Unicode MS" w:eastAsia="Arial Unicode MS" w:hAnsi="Arial Unicode MS" w:cs="Arial Unicode MS" w:hint="eastAsia"/>
          <w:b/>
          <w:bCs/>
          <w:sz w:val="36"/>
          <w:szCs w:val="36"/>
          <w:lang w:eastAsia="ru-RU"/>
        </w:rPr>
        <w:t>Анализ использования бюджета Министерства национальной политики Удмуртской Республики в 3 квартале 2013 года (руб.) </w:t>
      </w:r>
    </w:p>
    <w:tbl>
      <w:tblPr>
        <w:tblW w:w="18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  <w:gridCol w:w="1010"/>
        <w:gridCol w:w="998"/>
        <w:gridCol w:w="1120"/>
        <w:gridCol w:w="1677"/>
        <w:gridCol w:w="1932"/>
        <w:gridCol w:w="2205"/>
      </w:tblGrid>
      <w:tr w:rsidR="009A6CAC" w:rsidRPr="009A6CAC" w:rsidTr="009A6CA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 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Сумма на начало 2013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Использовано за 9 месяцев 2013 года</w:t>
            </w:r>
          </w:p>
        </w:tc>
      </w:tr>
      <w:tr w:rsidR="009A6CAC" w:rsidRPr="009A6CAC" w:rsidTr="009A6CA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раздела по ФКР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подраздела по ФКР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целевой статье по КЦСР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24 910 000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13 607 385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24 910 000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13 607 385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Руководство и управление в сфере установленных функций органов государственной власти субъектов  РФ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9 915 500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7 786 746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9 915 500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7 786 746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1 892 000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1 555 507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1 385 000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1 066 124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349 000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226 469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Республиканские и ведомственные целевые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11 368 500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2 972 539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по реализации Закона УР «О государственных языках Удмуртской Республики и иных языках народов Удмуртской Республики» на 2010- 2014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2 255 903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«Патриотическое воспитание граждан Российской Федерации, проживающих на территории Удмуртской Республики, на 2010-2014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68 500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27 540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Республиканская целевая программа «Гармонизация межэтнических отношений, профилактика терроризма и экстремизма в Удмуртской Республике (2012–2014 годы)»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2 000 000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639 096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УР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 на 2011-2015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Резервные фонды исполнительных органов 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591 000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государственных и республиканских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250 000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41 189 200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29 920 698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16 336 650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Дворцы  и дома культуры, другие учреждения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16 336 650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24 555 200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16 336 650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Расходы на выполнение государственной работы «Проведение мероприятий (фестивалей, выставок, смотров, конкурсов, конференций и других мероприятий) в сфере государственной национальной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22 426 200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15 182 180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Расходы на выполнение государственной работы «Методическое обеспечение деятельности в сфере государственной национальной политике»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4409908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2 129 000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1 154 470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16 634 000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13 584 048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16 474 000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13 584 048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16 474 000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13 584 048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14 077 000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10 777 048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Уплата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2 397 000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2 157 000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целевая программа «Развитие внутреннего и въездного туризма в Удмуртской Республике на 2012-2018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5228400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Резервные фонды исполнительных органов 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0700400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200 000</w:t>
            </w:r>
          </w:p>
        </w:tc>
      </w:tr>
      <w:tr w:rsidR="009A6CAC" w:rsidRPr="009A6CAC" w:rsidTr="009A6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Проведение государственных и республиканских праздников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0920313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450 000</w:t>
            </w:r>
          </w:p>
        </w:tc>
      </w:tr>
      <w:tr w:rsidR="009A6CAC" w:rsidRPr="009A6CAC" w:rsidTr="009A6CAC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66 099 200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A6CAC" w:rsidRPr="009A6CAC" w:rsidRDefault="009A6CAC" w:rsidP="009A6CA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9A6CA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44 369 083</w:t>
            </w:r>
          </w:p>
        </w:tc>
      </w:tr>
    </w:tbl>
    <w:p w:rsidR="003F7845" w:rsidRDefault="003F7845">
      <w:bookmarkStart w:id="0" w:name="_GoBack"/>
      <w:bookmarkEnd w:id="0"/>
    </w:p>
    <w:sectPr w:rsidR="003F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C"/>
    <w:rsid w:val="003F7845"/>
    <w:rsid w:val="009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C97E-EA09-4AD4-83E3-3C1BB11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6CAC"/>
    <w:rPr>
      <w:b/>
      <w:bCs/>
    </w:rPr>
  </w:style>
  <w:style w:type="paragraph" w:styleId="a4">
    <w:name w:val="Normal (Web)"/>
    <w:basedOn w:val="a"/>
    <w:uiPriority w:val="99"/>
    <w:semiHidden/>
    <w:unhideWhenUsed/>
    <w:rsid w:val="009A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C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6C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F4F4B2FA57836097076AF7463EE1A3130BEFCFA02AE32C3A244790F5678410v4N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622AEFE9494A9A927C03524D73BEBEA3443373E6EC92CE050AF636A221BB2A6FB3B18F4F76A88B4E7CEmAU2F" TargetMode="External"/><Relationship Id="rId5" Type="http://schemas.openxmlformats.org/officeDocument/2006/relationships/hyperlink" Target="consultantplus://offline/ref=71FFD359A715B1216DA336FDFB2CB88C6A3F2D13A1324B96308B12C7D3BA8D1C549F3AAABBEA51C60D8B1769RBF" TargetMode="External"/><Relationship Id="rId4" Type="http://schemas.openxmlformats.org/officeDocument/2006/relationships/hyperlink" Target="consultantplus://offline/ref=7A9B07FA6C1ED10DAA8567EEDE172BF9C10B815C2AB893DF252138E1AC052D5E1B778A83BA8369C5B65EDFo2P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2020-07-23T18:10:00Z</dcterms:created>
  <dcterms:modified xsi:type="dcterms:W3CDTF">2020-07-23T18:10:00Z</dcterms:modified>
</cp:coreProperties>
</file>