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99" w:rsidRPr="00EB13D2" w:rsidRDefault="00485D99" w:rsidP="00F02948">
      <w:pPr>
        <w:jc w:val="center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ДОКЛАД</w:t>
      </w:r>
    </w:p>
    <w:p w:rsidR="00485D99" w:rsidRPr="00EB13D2" w:rsidRDefault="00485D99" w:rsidP="00F02948">
      <w:pPr>
        <w:jc w:val="center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о реализации государственной программы Удмуртской Республики «Этносоциальное развитие и гармонизация межэтнических отношений»</w:t>
      </w:r>
    </w:p>
    <w:p w:rsidR="00485D99" w:rsidRPr="00EB13D2" w:rsidRDefault="00485D99" w:rsidP="00F02948">
      <w:pPr>
        <w:jc w:val="center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за 2022 год</w:t>
      </w:r>
    </w:p>
    <w:p w:rsidR="00485D99" w:rsidRPr="00EB13D2" w:rsidRDefault="00485D99" w:rsidP="00F02948">
      <w:pPr>
        <w:suppressAutoHyphens/>
        <w:ind w:firstLine="709"/>
        <w:outlineLvl w:val="0"/>
        <w:rPr>
          <w:b/>
          <w:sz w:val="26"/>
          <w:szCs w:val="26"/>
        </w:rPr>
      </w:pPr>
    </w:p>
    <w:p w:rsidR="00485D99" w:rsidRPr="00EB13D2" w:rsidRDefault="00485D99" w:rsidP="00F02948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13D2">
        <w:rPr>
          <w:rFonts w:ascii="Times New Roman" w:hAnsi="Times New Roman" w:cs="Times New Roman"/>
          <w:b w:val="0"/>
          <w:sz w:val="26"/>
          <w:szCs w:val="26"/>
        </w:rPr>
        <w:t>Работа в сфере гармонизации межнациональных отношений на территории Удмуртской Республики ведется в рамках государственной программы Удмуртской Республики «Этносоциальное развитие и гармонизация межэтнических отношений», утвержденной постановлением Правительства Удмуртской Республики от 19 августа 2013 года № 372.</w:t>
      </w:r>
    </w:p>
    <w:p w:rsidR="00485D99" w:rsidRPr="00EB13D2" w:rsidRDefault="00485D99" w:rsidP="00F02948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13D2">
        <w:rPr>
          <w:rFonts w:ascii="Times New Roman" w:hAnsi="Times New Roman" w:cs="Times New Roman"/>
          <w:b w:val="0"/>
          <w:sz w:val="26"/>
          <w:szCs w:val="26"/>
        </w:rPr>
        <w:t>Ответственным исполнителем государственной программы «Этносоциальное развитие и гармонизация межэтнических отношений» является Министерство национальной политики Удмуртской Республики.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В рамках указанной государственной программы в 2022 году были исполнены все запланированные мероприятия, в том числе: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Международная культурно-просветительская акция «Большой этнографический диктант».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Всероссийская акция «Капля жизни», посвященная Дню памяти жертв терроризма.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 xml:space="preserve">– Межрегиональный ежегодный </w:t>
      </w:r>
      <w:proofErr w:type="spellStart"/>
      <w:r w:rsidRPr="00EB13D2">
        <w:rPr>
          <w:sz w:val="26"/>
          <w:szCs w:val="26"/>
          <w:lang w:eastAsia="en-US"/>
        </w:rPr>
        <w:t>этногастрономический</w:t>
      </w:r>
      <w:proofErr w:type="spellEnd"/>
      <w:r w:rsidRPr="00EB13D2">
        <w:rPr>
          <w:sz w:val="26"/>
          <w:szCs w:val="26"/>
          <w:lang w:eastAsia="en-US"/>
        </w:rPr>
        <w:t xml:space="preserve"> фестиваль блюд пельменного типа, существующих в кухне народов мира, «Всемирный день пельменя».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Республиканский праздник «Масленица».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Межрегиональный удмуртский национальный праздник «Гербер».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Республиканский марийский национальный праздник «</w:t>
      </w:r>
      <w:proofErr w:type="spellStart"/>
      <w:r w:rsidRPr="00EB13D2">
        <w:rPr>
          <w:sz w:val="26"/>
          <w:szCs w:val="26"/>
          <w:lang w:eastAsia="en-US"/>
        </w:rPr>
        <w:t>Семык</w:t>
      </w:r>
      <w:proofErr w:type="spellEnd"/>
      <w:r w:rsidRPr="00EB13D2">
        <w:rPr>
          <w:sz w:val="26"/>
          <w:szCs w:val="26"/>
          <w:lang w:eastAsia="en-US"/>
        </w:rPr>
        <w:t>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highlight w:val="yellow"/>
          <w:lang w:eastAsia="en-US"/>
        </w:rPr>
      </w:pPr>
      <w:r w:rsidRPr="00EB13D2">
        <w:rPr>
          <w:sz w:val="26"/>
          <w:szCs w:val="26"/>
          <w:lang w:eastAsia="en-US"/>
        </w:rPr>
        <w:t>– Республиканская межнациональная патриотическая акция «</w:t>
      </w:r>
      <w:proofErr w:type="spellStart"/>
      <w:r w:rsidRPr="00EB13D2">
        <w:rPr>
          <w:sz w:val="26"/>
          <w:szCs w:val="26"/>
          <w:lang w:eastAsia="en-US"/>
        </w:rPr>
        <w:t>Триколор</w:t>
      </w:r>
      <w:proofErr w:type="spellEnd"/>
      <w:r w:rsidRPr="00EB13D2">
        <w:rPr>
          <w:sz w:val="26"/>
          <w:szCs w:val="26"/>
          <w:lang w:eastAsia="en-US"/>
        </w:rPr>
        <w:t xml:space="preserve"> единства».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Республиканская историко-этнографическая интеллектуальная игра «</w:t>
      </w:r>
      <w:proofErr w:type="spellStart"/>
      <w:r w:rsidRPr="00EB13D2">
        <w:rPr>
          <w:sz w:val="26"/>
          <w:szCs w:val="26"/>
          <w:lang w:eastAsia="en-US"/>
        </w:rPr>
        <w:t>Этноэксперт</w:t>
      </w:r>
      <w:proofErr w:type="spellEnd"/>
      <w:r w:rsidRPr="00EB13D2">
        <w:rPr>
          <w:sz w:val="26"/>
          <w:szCs w:val="26"/>
          <w:lang w:eastAsia="en-US"/>
        </w:rPr>
        <w:t>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Республиканский фестиваль-конкурс «</w:t>
      </w:r>
      <w:proofErr w:type="spellStart"/>
      <w:r w:rsidRPr="00EB13D2">
        <w:rPr>
          <w:sz w:val="26"/>
          <w:szCs w:val="26"/>
          <w:lang w:eastAsia="en-US"/>
        </w:rPr>
        <w:t>Пичи</w:t>
      </w:r>
      <w:proofErr w:type="spellEnd"/>
      <w:r w:rsidRPr="00EB13D2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EB13D2">
        <w:rPr>
          <w:sz w:val="26"/>
          <w:szCs w:val="26"/>
          <w:lang w:eastAsia="en-US"/>
        </w:rPr>
        <w:t>Чеберайёс</w:t>
      </w:r>
      <w:proofErr w:type="spellEnd"/>
      <w:proofErr w:type="gramEnd"/>
      <w:r w:rsidRPr="00EB13D2">
        <w:rPr>
          <w:sz w:val="26"/>
          <w:szCs w:val="26"/>
          <w:lang w:eastAsia="en-US"/>
        </w:rPr>
        <w:t xml:space="preserve"> но </w:t>
      </w:r>
      <w:proofErr w:type="spellStart"/>
      <w:r w:rsidRPr="00EB13D2">
        <w:rPr>
          <w:sz w:val="26"/>
          <w:szCs w:val="26"/>
          <w:lang w:eastAsia="en-US"/>
        </w:rPr>
        <w:t>Батыръёс</w:t>
      </w:r>
      <w:proofErr w:type="spellEnd"/>
      <w:r w:rsidRPr="00EB13D2">
        <w:rPr>
          <w:sz w:val="26"/>
          <w:szCs w:val="26"/>
          <w:lang w:eastAsia="en-US"/>
        </w:rPr>
        <w:t>» («Маленькие Красавицы и богатыри»).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Фестиваль молодежной этнокультуры «</w:t>
      </w:r>
      <w:proofErr w:type="spellStart"/>
      <w:r w:rsidRPr="00EB13D2">
        <w:rPr>
          <w:sz w:val="26"/>
          <w:szCs w:val="26"/>
          <w:lang w:eastAsia="en-US"/>
        </w:rPr>
        <w:t>Тангыра</w:t>
      </w:r>
      <w:proofErr w:type="spellEnd"/>
      <w:r w:rsidRPr="00EB13D2">
        <w:rPr>
          <w:sz w:val="26"/>
          <w:szCs w:val="26"/>
          <w:lang w:eastAsia="en-US"/>
        </w:rPr>
        <w:t>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Большой удмуртский диктант.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Развитие полнотекстовой электронной библиотеки «Удмуртская книга».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Создание аудиовизуального контента на удмуртском языке в сети «Интернет».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Организация работы научно-методического и образовательно-досугового центра «Билингва».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Работа этнокультурных школ и курсов изучения родного языка.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Круглый стол «Реализация Стратегии государственной национальной политики Российской Федерации на период до 2025 года в субъектах Российской Федерации на примере Удмуртской Республики».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Семинар по вопросам реализации Стратегии государственной национальной политики Российской Федерации на период до 2025 года на муниципальном уровне.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Проведение социологического исследования «Текущее состояние и динамика межнациональной ситуации в Удмуртской Республике».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 xml:space="preserve">– Проведение </w:t>
      </w:r>
      <w:proofErr w:type="spellStart"/>
      <w:r w:rsidRPr="00EB13D2">
        <w:rPr>
          <w:sz w:val="26"/>
          <w:szCs w:val="26"/>
          <w:lang w:eastAsia="en-US"/>
        </w:rPr>
        <w:t>вебинаров</w:t>
      </w:r>
      <w:proofErr w:type="spellEnd"/>
      <w:r w:rsidRPr="00EB13D2">
        <w:rPr>
          <w:sz w:val="26"/>
          <w:szCs w:val="26"/>
          <w:lang w:eastAsia="en-US"/>
        </w:rPr>
        <w:t xml:space="preserve"> государственно-конфессиональной тематики.</w:t>
      </w:r>
    </w:p>
    <w:p w:rsidR="00485D99" w:rsidRPr="00EB13D2" w:rsidRDefault="00485D99" w:rsidP="00A1398E">
      <w:pPr>
        <w:ind w:firstLine="709"/>
        <w:jc w:val="both"/>
        <w:rPr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t>– Проведение обучающих семинаров для муниципальных служащих и руководителей учреждений и организаций образования, культуры, молодежной политики и спорта, участвующих в рамках своих полномочий в реализации государственной национальной политики, профилактике экстремизма и ксенофобии на национальной и религиозной почве, регулировании межнациональных и межконфессиональных отношений.</w:t>
      </w:r>
    </w:p>
    <w:p w:rsidR="00485D99" w:rsidRPr="00EB13D2" w:rsidRDefault="00485D99" w:rsidP="00A1398E">
      <w:pPr>
        <w:ind w:firstLine="709"/>
        <w:jc w:val="both"/>
        <w:rPr>
          <w:b/>
          <w:sz w:val="26"/>
          <w:szCs w:val="26"/>
          <w:lang w:eastAsia="en-US"/>
        </w:rPr>
      </w:pPr>
      <w:r w:rsidRPr="00EB13D2">
        <w:rPr>
          <w:sz w:val="26"/>
          <w:szCs w:val="26"/>
          <w:lang w:eastAsia="en-US"/>
        </w:rPr>
        <w:lastRenderedPageBreak/>
        <w:t>Сводная бюджетная роспись государственной программы Удмуртской Республики «Этносоциальное развитие и гармонизация межэтнических отношений» в 202</w:t>
      </w:r>
      <w:r w:rsidR="009F3B61" w:rsidRPr="00EB13D2">
        <w:rPr>
          <w:sz w:val="26"/>
          <w:szCs w:val="26"/>
          <w:lang w:eastAsia="en-US"/>
        </w:rPr>
        <w:t>2</w:t>
      </w:r>
      <w:r w:rsidRPr="00EB13D2">
        <w:rPr>
          <w:sz w:val="26"/>
          <w:szCs w:val="26"/>
          <w:lang w:eastAsia="en-US"/>
        </w:rPr>
        <w:t xml:space="preserve"> году составила </w:t>
      </w:r>
      <w:r w:rsidR="00BB65B2" w:rsidRPr="00EB13D2">
        <w:rPr>
          <w:sz w:val="26"/>
          <w:szCs w:val="26"/>
          <w:lang w:eastAsia="en-US"/>
        </w:rPr>
        <w:t>51 509,0</w:t>
      </w:r>
      <w:r w:rsidRPr="00EB13D2">
        <w:rPr>
          <w:sz w:val="26"/>
          <w:szCs w:val="26"/>
          <w:lang w:eastAsia="en-US"/>
        </w:rPr>
        <w:t xml:space="preserve"> тыс. рублей, кассовое исполнение – </w:t>
      </w:r>
      <w:r w:rsidR="009F3B61" w:rsidRPr="00EB13D2">
        <w:rPr>
          <w:sz w:val="26"/>
          <w:szCs w:val="26"/>
          <w:lang w:eastAsia="en-US"/>
        </w:rPr>
        <w:t>50 607,4</w:t>
      </w:r>
      <w:r w:rsidRPr="00EB13D2">
        <w:rPr>
          <w:sz w:val="26"/>
          <w:szCs w:val="26"/>
          <w:lang w:eastAsia="en-US"/>
        </w:rPr>
        <w:t xml:space="preserve"> тыс. рублей. Таким образом, степень соответствия запланированному уровню расходов государственной программы за счет средств бюджета Удмуртской Республики составляет </w:t>
      </w:r>
      <w:r w:rsidR="00BB65B2" w:rsidRPr="00EB13D2">
        <w:rPr>
          <w:sz w:val="26"/>
          <w:szCs w:val="26"/>
          <w:lang w:eastAsia="en-US"/>
        </w:rPr>
        <w:t>98</w:t>
      </w:r>
      <w:r w:rsidRPr="00EB13D2">
        <w:rPr>
          <w:sz w:val="26"/>
          <w:szCs w:val="26"/>
          <w:lang w:eastAsia="en-US"/>
        </w:rPr>
        <w:t>,2%.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</w:rPr>
      </w:pPr>
      <w:r w:rsidRPr="00EB13D2">
        <w:rPr>
          <w:rFonts w:eastAsia="Times New Roman CYR"/>
          <w:bCs/>
          <w:kern w:val="32"/>
          <w:sz w:val="26"/>
          <w:szCs w:val="26"/>
          <w:lang w:eastAsia="en-US"/>
        </w:rPr>
        <w:t>В 202</w:t>
      </w:r>
      <w:r w:rsidR="009F3B61" w:rsidRPr="00EB13D2">
        <w:rPr>
          <w:rFonts w:eastAsia="Times New Roman CYR"/>
          <w:bCs/>
          <w:kern w:val="32"/>
          <w:sz w:val="26"/>
          <w:szCs w:val="26"/>
          <w:lang w:eastAsia="en-US"/>
        </w:rPr>
        <w:t>2</w:t>
      </w:r>
      <w:r w:rsidRPr="00EB13D2">
        <w:rPr>
          <w:rFonts w:eastAsia="Times New Roman CYR"/>
          <w:bCs/>
          <w:kern w:val="32"/>
          <w:sz w:val="26"/>
          <w:szCs w:val="26"/>
          <w:lang w:eastAsia="en-US"/>
        </w:rPr>
        <w:t xml:space="preserve"> году в Удмуртии серьезных конфликтов в сфере межэтнических отношений не зафиксировано. Ситуация в этноконфессиональной сфере остается стабильной, принимаемые органами власти и общественностью меры позволяют контролировать ситуацию. Этнокультурные различия не являются факторами дестабилизации общественно-политического климата, воспринимаются в обществе спокойно. В целях диагностики текущего состояния межэтнических отношений и выявления факторов риска в данной сфере в Удмуртской Республике в 202</w:t>
      </w:r>
      <w:r w:rsidR="009F3B61" w:rsidRPr="00EB13D2">
        <w:rPr>
          <w:rFonts w:eastAsia="Times New Roman CYR"/>
          <w:bCs/>
          <w:kern w:val="32"/>
          <w:sz w:val="26"/>
          <w:szCs w:val="26"/>
          <w:lang w:eastAsia="en-US"/>
        </w:rPr>
        <w:t>2</w:t>
      </w:r>
      <w:r w:rsidRPr="00EB13D2">
        <w:rPr>
          <w:rFonts w:eastAsia="Times New Roman CYR"/>
          <w:bCs/>
          <w:kern w:val="32"/>
          <w:sz w:val="26"/>
          <w:szCs w:val="26"/>
          <w:lang w:eastAsia="en-US"/>
        </w:rPr>
        <w:t xml:space="preserve"> году проведено очередное </w:t>
      </w:r>
      <w:r w:rsidRPr="00EB13D2">
        <w:rPr>
          <w:sz w:val="26"/>
          <w:szCs w:val="26"/>
        </w:rPr>
        <w:t xml:space="preserve">ежегодное социологическое исследование «Текущее состояние и динамика межнациональной ситуации в Удмуртской Республике». Анкета для социологического исследования была разработана с учетом методических рекомендаций по проведению социологических исследований в субъектах Российской Федерации, направленных Федеральным агентством по делам национальностей. </w:t>
      </w:r>
      <w:r w:rsidRPr="00EB13D2">
        <w:rPr>
          <w:rFonts w:eastAsia="Times New Roman CYR"/>
          <w:bCs/>
          <w:kern w:val="32"/>
          <w:sz w:val="26"/>
          <w:szCs w:val="26"/>
          <w:lang w:eastAsia="en-US"/>
        </w:rPr>
        <w:t>Результаты исследования подтверждают благоприятный климат межэтнических отношений в республике.</w:t>
      </w:r>
    </w:p>
    <w:p w:rsidR="00485D99" w:rsidRPr="00EB13D2" w:rsidRDefault="00485D99" w:rsidP="00F02948">
      <w:pPr>
        <w:ind w:firstLine="709"/>
        <w:jc w:val="both"/>
        <w:rPr>
          <w:rFonts w:eastAsia="Times New Roman CYR"/>
          <w:sz w:val="26"/>
          <w:szCs w:val="26"/>
          <w:lang w:eastAsia="en-US"/>
        </w:rPr>
      </w:pPr>
      <w:r w:rsidRPr="00EB13D2">
        <w:rPr>
          <w:rFonts w:eastAsia="Times New Roman CYR"/>
          <w:sz w:val="26"/>
          <w:szCs w:val="26"/>
          <w:lang w:eastAsia="en-US"/>
        </w:rPr>
        <w:t>Так,</w:t>
      </w:r>
      <w:r w:rsidRPr="00EB13D2">
        <w:rPr>
          <w:rFonts w:eastAsia="Times New Roman CYR"/>
          <w:b/>
          <w:sz w:val="26"/>
          <w:szCs w:val="26"/>
          <w:lang w:eastAsia="en-US"/>
        </w:rPr>
        <w:t xml:space="preserve"> доля граждан, положительно оценивающих состояние межнациональных отношений в Удмуртии</w:t>
      </w:r>
      <w:r w:rsidRPr="00EB13D2">
        <w:rPr>
          <w:rFonts w:eastAsia="Times New Roman CYR"/>
          <w:sz w:val="26"/>
          <w:szCs w:val="26"/>
          <w:lang w:eastAsia="en-US"/>
        </w:rPr>
        <w:t xml:space="preserve">, составила </w:t>
      </w:r>
      <w:r w:rsidR="009F3B61" w:rsidRPr="00EB13D2">
        <w:rPr>
          <w:rFonts w:eastAsia="Times New Roman CYR"/>
          <w:b/>
          <w:sz w:val="26"/>
          <w:szCs w:val="26"/>
          <w:lang w:eastAsia="en-US"/>
        </w:rPr>
        <w:t>88</w:t>
      </w:r>
      <w:r w:rsidRPr="00EB13D2">
        <w:rPr>
          <w:rFonts w:eastAsia="Times New Roman CYR"/>
          <w:b/>
          <w:sz w:val="26"/>
          <w:szCs w:val="26"/>
          <w:lang w:eastAsia="en-US"/>
        </w:rPr>
        <w:t xml:space="preserve">% </w:t>
      </w:r>
      <w:r w:rsidRPr="00EB13D2">
        <w:rPr>
          <w:rFonts w:eastAsia="Times New Roman CYR"/>
          <w:sz w:val="26"/>
          <w:szCs w:val="26"/>
          <w:lang w:eastAsia="en-US"/>
        </w:rPr>
        <w:t>(план – 84,0%).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</w:rPr>
      </w:pPr>
      <w:r w:rsidRPr="00EB13D2">
        <w:rPr>
          <w:b/>
          <w:sz w:val="26"/>
          <w:szCs w:val="26"/>
        </w:rPr>
        <w:t>Доля граждан, отмечающих отсутствие в отношении себя дискриминации по признаку национальной принадлежности</w:t>
      </w:r>
      <w:r w:rsidRPr="00EB13D2">
        <w:rPr>
          <w:sz w:val="26"/>
          <w:szCs w:val="26"/>
        </w:rPr>
        <w:t xml:space="preserve">, в общем количестве опрошенных граждан составила </w:t>
      </w:r>
      <w:r w:rsidR="00630F8D" w:rsidRPr="00EB13D2">
        <w:rPr>
          <w:b/>
          <w:sz w:val="26"/>
          <w:szCs w:val="26"/>
        </w:rPr>
        <w:t>91,1</w:t>
      </w:r>
      <w:r w:rsidRPr="00EB13D2">
        <w:rPr>
          <w:b/>
          <w:sz w:val="26"/>
          <w:szCs w:val="26"/>
        </w:rPr>
        <w:t>%</w:t>
      </w:r>
      <w:r w:rsidRPr="00EB13D2">
        <w:rPr>
          <w:sz w:val="26"/>
          <w:szCs w:val="26"/>
        </w:rPr>
        <w:t xml:space="preserve"> при плановом показателе </w:t>
      </w:r>
      <w:r w:rsidR="00F02948" w:rsidRPr="00EB13D2">
        <w:rPr>
          <w:sz w:val="26"/>
          <w:szCs w:val="26"/>
        </w:rPr>
        <w:t>87</w:t>
      </w:r>
      <w:r w:rsidRPr="00EB13D2">
        <w:rPr>
          <w:sz w:val="26"/>
          <w:szCs w:val="26"/>
        </w:rPr>
        <w:t>,</w:t>
      </w:r>
      <w:r w:rsidR="00F02948" w:rsidRPr="00EB13D2">
        <w:rPr>
          <w:sz w:val="26"/>
          <w:szCs w:val="26"/>
        </w:rPr>
        <w:t>0</w:t>
      </w:r>
      <w:r w:rsidRPr="00EB13D2">
        <w:rPr>
          <w:sz w:val="26"/>
          <w:szCs w:val="26"/>
        </w:rPr>
        <w:t>%.</w:t>
      </w:r>
    </w:p>
    <w:p w:rsidR="00485D99" w:rsidRPr="00EB13D2" w:rsidRDefault="00485D99" w:rsidP="00F02948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13D2">
        <w:rPr>
          <w:b/>
          <w:sz w:val="26"/>
          <w:szCs w:val="26"/>
        </w:rPr>
        <w:t>Доля граждан, отмечающих отсутствие по отношению к другим дискриминации по признаку национальной принадлежности</w:t>
      </w:r>
      <w:r w:rsidRPr="00EB13D2">
        <w:rPr>
          <w:sz w:val="26"/>
          <w:szCs w:val="26"/>
        </w:rPr>
        <w:t xml:space="preserve">, в общем количестве опрошенных граждан составила </w:t>
      </w:r>
      <w:r w:rsidR="00630F8D" w:rsidRPr="00EB13D2">
        <w:rPr>
          <w:b/>
          <w:sz w:val="26"/>
          <w:szCs w:val="26"/>
        </w:rPr>
        <w:t>81,1</w:t>
      </w:r>
      <w:r w:rsidRPr="00EB13D2">
        <w:rPr>
          <w:b/>
          <w:sz w:val="26"/>
          <w:szCs w:val="26"/>
        </w:rPr>
        <w:t>%</w:t>
      </w:r>
      <w:r w:rsidRPr="00EB13D2">
        <w:rPr>
          <w:sz w:val="26"/>
          <w:szCs w:val="26"/>
        </w:rPr>
        <w:t xml:space="preserve"> (план – 94,9%)</w:t>
      </w:r>
      <w:r w:rsidRPr="00EB13D2">
        <w:rPr>
          <w:color w:val="000000"/>
          <w:sz w:val="26"/>
          <w:szCs w:val="26"/>
          <w:shd w:val="clear" w:color="auto" w:fill="FFFFFF"/>
        </w:rPr>
        <w:t>.</w:t>
      </w:r>
    </w:p>
    <w:p w:rsidR="00485D99" w:rsidRPr="00EB13D2" w:rsidRDefault="00485D99" w:rsidP="00F02948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13D2">
        <w:rPr>
          <w:b/>
          <w:color w:val="000000"/>
          <w:sz w:val="26"/>
          <w:szCs w:val="26"/>
          <w:shd w:val="clear" w:color="auto" w:fill="FFFFFF"/>
        </w:rPr>
        <w:t>Численность участников проектов и мероприятий, реализуемых в рамках государственной программы</w:t>
      </w:r>
      <w:r w:rsidRPr="00EB13D2">
        <w:rPr>
          <w:color w:val="000000"/>
          <w:sz w:val="26"/>
          <w:szCs w:val="26"/>
          <w:shd w:val="clear" w:color="auto" w:fill="FFFFFF"/>
        </w:rPr>
        <w:t xml:space="preserve"> «Этносоциальное развитие и гармонизация межэтнических отношений», составила </w:t>
      </w:r>
      <w:r w:rsidR="00C462A5" w:rsidRPr="00EB13D2">
        <w:rPr>
          <w:b/>
          <w:color w:val="000000"/>
          <w:sz w:val="26"/>
          <w:szCs w:val="26"/>
          <w:shd w:val="clear" w:color="auto" w:fill="FFFFFF"/>
        </w:rPr>
        <w:t>865</w:t>
      </w:r>
      <w:r w:rsidRPr="00EB13D2">
        <w:rPr>
          <w:b/>
          <w:color w:val="000000"/>
          <w:sz w:val="26"/>
          <w:szCs w:val="26"/>
          <w:shd w:val="clear" w:color="auto" w:fill="FFFFFF"/>
        </w:rPr>
        <w:t xml:space="preserve">,0 тыс. чел. </w:t>
      </w:r>
      <w:r w:rsidRPr="00EB13D2">
        <w:rPr>
          <w:color w:val="000000"/>
          <w:sz w:val="26"/>
          <w:szCs w:val="26"/>
          <w:shd w:val="clear" w:color="auto" w:fill="FFFFFF"/>
        </w:rPr>
        <w:t>(план – 8</w:t>
      </w:r>
      <w:r w:rsidR="00F02948" w:rsidRPr="00EB13D2">
        <w:rPr>
          <w:color w:val="000000"/>
          <w:sz w:val="26"/>
          <w:szCs w:val="26"/>
          <w:shd w:val="clear" w:color="auto" w:fill="FFFFFF"/>
        </w:rPr>
        <w:t>3</w:t>
      </w:r>
      <w:r w:rsidRPr="00EB13D2">
        <w:rPr>
          <w:color w:val="000000"/>
          <w:sz w:val="26"/>
          <w:szCs w:val="26"/>
          <w:shd w:val="clear" w:color="auto" w:fill="FFFFFF"/>
        </w:rPr>
        <w:t>0,0 тыс. чел.).</w:t>
      </w:r>
    </w:p>
    <w:p w:rsidR="00485D99" w:rsidRPr="00EB13D2" w:rsidRDefault="00485D99" w:rsidP="00F02948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13D2">
        <w:rPr>
          <w:b/>
          <w:color w:val="000000"/>
          <w:sz w:val="26"/>
          <w:szCs w:val="26"/>
          <w:shd w:val="clear" w:color="auto" w:fill="FFFFFF"/>
        </w:rPr>
        <w:t>Количество участников мероприятий, направленных на укрепление общероссийского гражданского единства</w:t>
      </w:r>
      <w:r w:rsidRPr="00EB13D2">
        <w:rPr>
          <w:color w:val="000000"/>
          <w:sz w:val="26"/>
          <w:szCs w:val="26"/>
          <w:shd w:val="clear" w:color="auto" w:fill="FFFFFF"/>
        </w:rPr>
        <w:t xml:space="preserve">, составило </w:t>
      </w:r>
      <w:r w:rsidR="00C462A5" w:rsidRPr="00EB13D2">
        <w:rPr>
          <w:b/>
          <w:color w:val="000000"/>
          <w:sz w:val="26"/>
          <w:szCs w:val="26"/>
          <w:shd w:val="clear" w:color="auto" w:fill="FFFFFF"/>
        </w:rPr>
        <w:t>158,01</w:t>
      </w:r>
      <w:r w:rsidRPr="00EB13D2">
        <w:rPr>
          <w:color w:val="000000"/>
          <w:sz w:val="26"/>
          <w:szCs w:val="26"/>
          <w:shd w:val="clear" w:color="auto" w:fill="FFFFFF"/>
        </w:rPr>
        <w:t xml:space="preserve"> </w:t>
      </w:r>
      <w:r w:rsidRPr="00EB13D2">
        <w:rPr>
          <w:b/>
          <w:color w:val="000000"/>
          <w:sz w:val="26"/>
          <w:szCs w:val="26"/>
          <w:shd w:val="clear" w:color="auto" w:fill="FFFFFF"/>
        </w:rPr>
        <w:t>тыс. чел.</w:t>
      </w:r>
      <w:r w:rsidRPr="00EB13D2">
        <w:rPr>
          <w:color w:val="000000"/>
          <w:sz w:val="26"/>
          <w:szCs w:val="26"/>
          <w:shd w:val="clear" w:color="auto" w:fill="FFFFFF"/>
        </w:rPr>
        <w:t xml:space="preserve"> (план –</w:t>
      </w:r>
      <w:r w:rsidR="00F02948" w:rsidRPr="00EB13D2">
        <w:rPr>
          <w:color w:val="000000"/>
          <w:sz w:val="26"/>
          <w:szCs w:val="26"/>
          <w:shd w:val="clear" w:color="auto" w:fill="FFFFFF"/>
        </w:rPr>
        <w:t xml:space="preserve">157, 995 </w:t>
      </w:r>
      <w:r w:rsidRPr="00EB13D2">
        <w:rPr>
          <w:color w:val="000000"/>
          <w:sz w:val="26"/>
          <w:szCs w:val="26"/>
          <w:shd w:val="clear" w:color="auto" w:fill="FFFFFF"/>
        </w:rPr>
        <w:t>тыс. чел.).</w:t>
      </w:r>
    </w:p>
    <w:p w:rsidR="00485D99" w:rsidRPr="00EB13D2" w:rsidRDefault="00485D99" w:rsidP="00F02948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13D2">
        <w:rPr>
          <w:b/>
          <w:color w:val="000000"/>
          <w:sz w:val="26"/>
          <w:szCs w:val="26"/>
          <w:shd w:val="clear" w:color="auto" w:fill="FFFFFF"/>
        </w:rPr>
        <w:t>Численность участников мероприятий, направленных на этнокультурное развитие народов России</w:t>
      </w:r>
      <w:r w:rsidRPr="00EB13D2">
        <w:rPr>
          <w:color w:val="000000"/>
          <w:sz w:val="26"/>
          <w:szCs w:val="26"/>
          <w:shd w:val="clear" w:color="auto" w:fill="FFFFFF"/>
        </w:rPr>
        <w:t xml:space="preserve">, составила </w:t>
      </w:r>
      <w:r w:rsidR="00C462A5" w:rsidRPr="00EB13D2">
        <w:rPr>
          <w:b/>
          <w:color w:val="000000"/>
          <w:sz w:val="26"/>
          <w:szCs w:val="26"/>
          <w:shd w:val="clear" w:color="auto" w:fill="FFFFFF"/>
        </w:rPr>
        <w:t>138,74</w:t>
      </w:r>
      <w:r w:rsidRPr="00EB13D2">
        <w:rPr>
          <w:b/>
          <w:color w:val="000000"/>
          <w:sz w:val="26"/>
          <w:szCs w:val="26"/>
          <w:shd w:val="clear" w:color="auto" w:fill="FFFFFF"/>
        </w:rPr>
        <w:t xml:space="preserve"> тыс. чел.</w:t>
      </w:r>
      <w:r w:rsidRPr="00EB13D2">
        <w:rPr>
          <w:color w:val="000000"/>
          <w:sz w:val="26"/>
          <w:szCs w:val="26"/>
          <w:shd w:val="clear" w:color="auto" w:fill="FFFFFF"/>
        </w:rPr>
        <w:t xml:space="preserve"> (план – </w:t>
      </w:r>
      <w:r w:rsidR="00F02948" w:rsidRPr="00EB13D2">
        <w:rPr>
          <w:color w:val="000000"/>
          <w:sz w:val="26"/>
          <w:szCs w:val="26"/>
          <w:shd w:val="clear" w:color="auto" w:fill="FFFFFF"/>
        </w:rPr>
        <w:t>133,73</w:t>
      </w:r>
      <w:r w:rsidRPr="00EB13D2">
        <w:rPr>
          <w:color w:val="000000"/>
          <w:sz w:val="26"/>
          <w:szCs w:val="26"/>
          <w:shd w:val="clear" w:color="auto" w:fill="FFFFFF"/>
        </w:rPr>
        <w:t xml:space="preserve"> тыс. чел.).</w:t>
      </w:r>
    </w:p>
    <w:p w:rsidR="00485D99" w:rsidRPr="00EB13D2" w:rsidRDefault="00485D99" w:rsidP="00F02948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Количество участников мероприятий, направленных на сохранение и поддержку русского языка как государственного языка Российской Федерации, </w:t>
      </w:r>
      <w:r w:rsidRPr="00EB13D2">
        <w:rPr>
          <w:rFonts w:eastAsia="Calibri"/>
          <w:bCs/>
          <w:sz w:val="26"/>
          <w:szCs w:val="26"/>
          <w:lang w:eastAsia="en-US"/>
        </w:rPr>
        <w:t>составило</w:t>
      </w: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C462A5" w:rsidRPr="00EB13D2">
        <w:rPr>
          <w:rFonts w:eastAsia="Calibri"/>
          <w:b/>
          <w:bCs/>
          <w:sz w:val="26"/>
          <w:szCs w:val="26"/>
          <w:lang w:eastAsia="en-US"/>
        </w:rPr>
        <w:t>3500</w:t>
      </w: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 чел. </w:t>
      </w:r>
      <w:r w:rsidR="00F02948" w:rsidRPr="00EB13D2">
        <w:rPr>
          <w:rFonts w:eastAsia="Calibri"/>
          <w:bCs/>
          <w:sz w:val="26"/>
          <w:szCs w:val="26"/>
          <w:lang w:eastAsia="en-US"/>
        </w:rPr>
        <w:t>(план – 35</w:t>
      </w:r>
      <w:r w:rsidRPr="00EB13D2">
        <w:rPr>
          <w:rFonts w:eastAsia="Calibri"/>
          <w:bCs/>
          <w:sz w:val="26"/>
          <w:szCs w:val="26"/>
          <w:lang w:eastAsia="en-US"/>
        </w:rPr>
        <w:t>00 чел.).</w:t>
      </w:r>
    </w:p>
    <w:p w:rsidR="00485D99" w:rsidRPr="00EB13D2" w:rsidRDefault="00485D99" w:rsidP="00F02948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Количество участников мероприятий, направленных на социально-культурную адаптацию и интеграцию иностранных граждан в Российской Федерации, </w:t>
      </w:r>
      <w:r w:rsidRPr="00EB13D2">
        <w:rPr>
          <w:rFonts w:eastAsia="Calibri"/>
          <w:bCs/>
          <w:sz w:val="26"/>
          <w:szCs w:val="26"/>
          <w:lang w:eastAsia="en-US"/>
        </w:rPr>
        <w:t>составило</w:t>
      </w:r>
      <w:r w:rsidR="00C462A5" w:rsidRPr="00EB13D2">
        <w:rPr>
          <w:rFonts w:eastAsia="Calibri"/>
          <w:b/>
          <w:bCs/>
          <w:sz w:val="26"/>
          <w:szCs w:val="26"/>
          <w:lang w:eastAsia="en-US"/>
        </w:rPr>
        <w:t xml:space="preserve"> 2000</w:t>
      </w: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 чел. </w:t>
      </w:r>
      <w:r w:rsidR="00F02948" w:rsidRPr="00EB13D2">
        <w:rPr>
          <w:rFonts w:eastAsia="Calibri"/>
          <w:bCs/>
          <w:sz w:val="26"/>
          <w:szCs w:val="26"/>
          <w:lang w:eastAsia="en-US"/>
        </w:rPr>
        <w:t>(план – 55</w:t>
      </w:r>
      <w:r w:rsidRPr="00EB13D2">
        <w:rPr>
          <w:rFonts w:eastAsia="Calibri"/>
          <w:bCs/>
          <w:sz w:val="26"/>
          <w:szCs w:val="26"/>
          <w:lang w:eastAsia="en-US"/>
        </w:rPr>
        <w:t>0 чел.).</w:t>
      </w:r>
    </w:p>
    <w:p w:rsidR="00485D99" w:rsidRPr="00EB13D2" w:rsidRDefault="00485D99" w:rsidP="00F02948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Количество участников мероприятий, направленных на развитие государственно-общественного партнерства в сфере государственной национальной политики Российской Федерации, </w:t>
      </w:r>
      <w:r w:rsidRPr="00EB13D2">
        <w:rPr>
          <w:rFonts w:eastAsia="Calibri"/>
          <w:bCs/>
          <w:sz w:val="26"/>
          <w:szCs w:val="26"/>
          <w:lang w:eastAsia="en-US"/>
        </w:rPr>
        <w:t>составило</w:t>
      </w:r>
      <w:r w:rsidR="00C462A5" w:rsidRPr="00EB13D2">
        <w:rPr>
          <w:rFonts w:eastAsia="Calibri"/>
          <w:b/>
          <w:bCs/>
          <w:sz w:val="26"/>
          <w:szCs w:val="26"/>
          <w:lang w:eastAsia="en-US"/>
        </w:rPr>
        <w:t xml:space="preserve"> 600</w:t>
      </w: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 чел. </w:t>
      </w:r>
      <w:r w:rsidR="00D9257D" w:rsidRPr="00EB13D2">
        <w:rPr>
          <w:rFonts w:eastAsia="Calibri"/>
          <w:bCs/>
          <w:sz w:val="26"/>
          <w:szCs w:val="26"/>
          <w:lang w:eastAsia="en-US"/>
        </w:rPr>
        <w:t>(план – 6</w:t>
      </w:r>
      <w:r w:rsidRPr="00EB13D2">
        <w:rPr>
          <w:rFonts w:eastAsia="Calibri"/>
          <w:bCs/>
          <w:sz w:val="26"/>
          <w:szCs w:val="26"/>
          <w:lang w:eastAsia="en-US"/>
        </w:rPr>
        <w:t>00 чел.).</w:t>
      </w:r>
    </w:p>
    <w:p w:rsidR="00485D99" w:rsidRPr="00EB13D2" w:rsidRDefault="00485D99" w:rsidP="00F02948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Количество участников мероприятий, направленных на профилактику экстремизма на национальной и религиозной почве, </w:t>
      </w:r>
      <w:r w:rsidRPr="00EB13D2">
        <w:rPr>
          <w:rFonts w:eastAsia="Calibri"/>
          <w:bCs/>
          <w:sz w:val="26"/>
          <w:szCs w:val="26"/>
          <w:lang w:eastAsia="en-US"/>
        </w:rPr>
        <w:t>составило</w:t>
      </w: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D9257D" w:rsidRPr="00EB13D2">
        <w:rPr>
          <w:rFonts w:eastAsia="Calibri"/>
          <w:b/>
          <w:bCs/>
          <w:sz w:val="26"/>
          <w:szCs w:val="26"/>
          <w:lang w:eastAsia="en-US"/>
        </w:rPr>
        <w:t>2410</w:t>
      </w: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 чел. </w:t>
      </w:r>
      <w:r w:rsidRPr="00EB13D2">
        <w:rPr>
          <w:rFonts w:eastAsia="Calibri"/>
          <w:bCs/>
          <w:sz w:val="26"/>
          <w:szCs w:val="26"/>
          <w:lang w:eastAsia="en-US"/>
        </w:rPr>
        <w:t>(</w:t>
      </w:r>
      <w:r w:rsidR="00D9257D" w:rsidRPr="00EB13D2">
        <w:rPr>
          <w:rFonts w:eastAsia="Calibri"/>
          <w:bCs/>
          <w:sz w:val="26"/>
          <w:szCs w:val="26"/>
          <w:lang w:eastAsia="en-US"/>
        </w:rPr>
        <w:t>план – 2300</w:t>
      </w:r>
      <w:r w:rsidRPr="00EB13D2">
        <w:rPr>
          <w:rFonts w:eastAsia="Calibri"/>
          <w:bCs/>
          <w:sz w:val="26"/>
          <w:szCs w:val="26"/>
          <w:lang w:eastAsia="en-US"/>
        </w:rPr>
        <w:t xml:space="preserve"> чел.).</w:t>
      </w:r>
    </w:p>
    <w:p w:rsidR="00485D99" w:rsidRPr="00EB13D2" w:rsidRDefault="00485D99" w:rsidP="00F02948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13D2">
        <w:rPr>
          <w:rFonts w:eastAsia="Calibri"/>
          <w:b/>
          <w:bCs/>
          <w:sz w:val="26"/>
          <w:szCs w:val="26"/>
          <w:lang w:eastAsia="en-US"/>
        </w:rPr>
        <w:t>Межэтнические и межрелигиозные конфликт</w:t>
      </w:r>
      <w:r w:rsidR="00D9257D" w:rsidRPr="00EB13D2">
        <w:rPr>
          <w:rFonts w:eastAsia="Calibri"/>
          <w:b/>
          <w:bCs/>
          <w:sz w:val="26"/>
          <w:szCs w:val="26"/>
          <w:lang w:eastAsia="en-US"/>
        </w:rPr>
        <w:t>ы в Удмуртской Республике в 2022</w:t>
      </w:r>
      <w:r w:rsidRPr="00EB13D2">
        <w:rPr>
          <w:rFonts w:eastAsia="Calibri"/>
          <w:b/>
          <w:bCs/>
          <w:sz w:val="26"/>
          <w:szCs w:val="26"/>
          <w:lang w:eastAsia="en-US"/>
        </w:rPr>
        <w:t xml:space="preserve"> году отсутствовали </w:t>
      </w:r>
      <w:r w:rsidRPr="00EB13D2">
        <w:rPr>
          <w:rFonts w:eastAsia="Calibri"/>
          <w:bCs/>
          <w:sz w:val="26"/>
          <w:szCs w:val="26"/>
          <w:lang w:eastAsia="en-US"/>
        </w:rPr>
        <w:t>(план – 0 ед.).</w:t>
      </w:r>
    </w:p>
    <w:p w:rsidR="00485D99" w:rsidRPr="00EB13D2" w:rsidRDefault="00485D99" w:rsidP="00F02948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13D2">
        <w:rPr>
          <w:b/>
          <w:color w:val="000000"/>
          <w:sz w:val="26"/>
          <w:szCs w:val="26"/>
          <w:shd w:val="clear" w:color="auto" w:fill="FFFFFF"/>
        </w:rPr>
        <w:t xml:space="preserve">Доля государственных гражданских и муниципальных служащих, прошедших курсы повышения квалификации по вопросам национальных отношений и </w:t>
      </w:r>
      <w:r w:rsidRPr="00EB13D2"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миграционной политики, </w:t>
      </w:r>
      <w:r w:rsidRPr="00EB13D2">
        <w:rPr>
          <w:color w:val="000000"/>
          <w:sz w:val="26"/>
          <w:szCs w:val="26"/>
          <w:shd w:val="clear" w:color="auto" w:fill="FFFFFF"/>
        </w:rPr>
        <w:t xml:space="preserve">составила </w:t>
      </w:r>
      <w:r w:rsidR="00630F8D" w:rsidRPr="00EB13D2">
        <w:rPr>
          <w:b/>
          <w:color w:val="000000"/>
          <w:sz w:val="26"/>
          <w:szCs w:val="26"/>
          <w:shd w:val="clear" w:color="auto" w:fill="FFFFFF"/>
        </w:rPr>
        <w:t>66,8</w:t>
      </w:r>
      <w:r w:rsidRPr="00EB13D2">
        <w:rPr>
          <w:b/>
          <w:color w:val="000000"/>
          <w:sz w:val="26"/>
          <w:szCs w:val="26"/>
          <w:shd w:val="clear" w:color="auto" w:fill="FFFFFF"/>
        </w:rPr>
        <w:t>%</w:t>
      </w:r>
      <w:r w:rsidRPr="00EB13D2">
        <w:rPr>
          <w:color w:val="000000"/>
          <w:sz w:val="26"/>
          <w:szCs w:val="26"/>
          <w:shd w:val="clear" w:color="auto" w:fill="FFFFFF"/>
        </w:rPr>
        <w:t xml:space="preserve"> (план – </w:t>
      </w:r>
      <w:r w:rsidR="00D9257D" w:rsidRPr="00EB13D2">
        <w:rPr>
          <w:color w:val="000000"/>
          <w:sz w:val="26"/>
          <w:szCs w:val="26"/>
          <w:shd w:val="clear" w:color="auto" w:fill="FFFFFF"/>
        </w:rPr>
        <w:t>44</w:t>
      </w:r>
      <w:r w:rsidRPr="00EB13D2">
        <w:rPr>
          <w:color w:val="000000"/>
          <w:sz w:val="26"/>
          <w:szCs w:val="26"/>
          <w:shd w:val="clear" w:color="auto" w:fill="FFFFFF"/>
        </w:rPr>
        <w:t>,3%) от общего количества государственных гражданских и муниципальных служащих в Удмуртской Республике.</w:t>
      </w:r>
    </w:p>
    <w:p w:rsidR="0042020B" w:rsidRPr="00EB13D2" w:rsidRDefault="0042020B" w:rsidP="00F02948">
      <w:pPr>
        <w:shd w:val="clear" w:color="auto" w:fill="FFFFFF"/>
        <w:ind w:firstLine="709"/>
        <w:jc w:val="both"/>
        <w:rPr>
          <w:sz w:val="26"/>
          <w:szCs w:val="26"/>
        </w:rPr>
      </w:pPr>
      <w:r w:rsidRPr="00EB13D2">
        <w:rPr>
          <w:sz w:val="26"/>
          <w:szCs w:val="26"/>
        </w:rPr>
        <w:t>АОУ ДПО УР «Республиканская академия управления» для государственных гражданских и муниципальных служащих за счет республиканского бюджета организовала и провела конкурсы повышения квалификации на тему «Направление и формы профилактики экстремизма на национальной и религиозной почве» в объеме 24 академических часов. Обучение прошли: 10 государственных гражданских служащих и 28 муниципальных служащих Удмуртской Республики.</w:t>
      </w:r>
    </w:p>
    <w:p w:rsidR="0036630F" w:rsidRDefault="00A1398E" w:rsidP="00A1398E">
      <w:pPr>
        <w:pStyle w:val="a4"/>
        <w:ind w:left="57" w:right="57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B13D2">
        <w:rPr>
          <w:rFonts w:ascii="Times New Roman" w:hAnsi="Times New Roman"/>
          <w:b/>
          <w:bCs/>
          <w:sz w:val="26"/>
          <w:szCs w:val="26"/>
        </w:rPr>
        <w:t>В 2022 году</w:t>
      </w:r>
      <w:r w:rsidRPr="00EB13D2">
        <w:rPr>
          <w:rFonts w:ascii="Times New Roman" w:hAnsi="Times New Roman"/>
          <w:bCs/>
          <w:sz w:val="26"/>
          <w:szCs w:val="26"/>
        </w:rPr>
        <w:t xml:space="preserve"> Министерством национальной политики Удмуртской Республики и БУ УР «Дом Дружбы народов» продолжена практика проведения </w:t>
      </w:r>
      <w:proofErr w:type="spellStart"/>
      <w:r w:rsidRPr="00EB13D2">
        <w:rPr>
          <w:rFonts w:ascii="Times New Roman" w:hAnsi="Times New Roman"/>
          <w:bCs/>
          <w:sz w:val="26"/>
          <w:szCs w:val="26"/>
        </w:rPr>
        <w:t>вебинаров</w:t>
      </w:r>
      <w:proofErr w:type="spellEnd"/>
      <w:r w:rsidRPr="00EB13D2">
        <w:rPr>
          <w:rFonts w:ascii="Times New Roman" w:hAnsi="Times New Roman"/>
          <w:bCs/>
          <w:sz w:val="26"/>
          <w:szCs w:val="26"/>
        </w:rPr>
        <w:t xml:space="preserve"> «Удмуртия </w:t>
      </w:r>
      <w:proofErr w:type="spellStart"/>
      <w:r w:rsidRPr="00EB13D2">
        <w:rPr>
          <w:rFonts w:ascii="Times New Roman" w:hAnsi="Times New Roman"/>
          <w:bCs/>
          <w:sz w:val="26"/>
          <w:szCs w:val="26"/>
        </w:rPr>
        <w:t>поликонфессиональная</w:t>
      </w:r>
      <w:proofErr w:type="spellEnd"/>
      <w:r w:rsidRPr="00EB13D2">
        <w:rPr>
          <w:rFonts w:ascii="Times New Roman" w:hAnsi="Times New Roman"/>
          <w:bCs/>
          <w:sz w:val="26"/>
          <w:szCs w:val="26"/>
        </w:rPr>
        <w:t>»</w:t>
      </w:r>
      <w:r w:rsidR="00BC072D" w:rsidRPr="00EB13D2">
        <w:rPr>
          <w:rFonts w:ascii="Times New Roman" w:hAnsi="Times New Roman"/>
          <w:bCs/>
          <w:sz w:val="26"/>
          <w:szCs w:val="26"/>
        </w:rPr>
        <w:t>.</w:t>
      </w:r>
      <w:r w:rsidRPr="00EB13D2">
        <w:rPr>
          <w:rFonts w:ascii="Times New Roman" w:hAnsi="Times New Roman"/>
          <w:bCs/>
          <w:sz w:val="26"/>
          <w:szCs w:val="26"/>
        </w:rPr>
        <w:t xml:space="preserve"> </w:t>
      </w:r>
    </w:p>
    <w:p w:rsidR="00A1398E" w:rsidRPr="00EB13D2" w:rsidRDefault="00A1398E" w:rsidP="00A1398E">
      <w:pPr>
        <w:pStyle w:val="a4"/>
        <w:ind w:left="57" w:right="57" w:firstLine="567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EB13D2">
        <w:rPr>
          <w:rFonts w:ascii="Times New Roman" w:hAnsi="Times New Roman"/>
          <w:bCs/>
          <w:sz w:val="26"/>
          <w:szCs w:val="26"/>
        </w:rPr>
        <w:t>Темы семинаров в 2022 году:</w:t>
      </w:r>
      <w:r w:rsidRPr="00EB13D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1398E" w:rsidRPr="00EB13D2" w:rsidRDefault="00BC072D" w:rsidP="00A1398E">
      <w:pPr>
        <w:pStyle w:val="a4"/>
        <w:ind w:left="57" w:right="57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B13D2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A1398E" w:rsidRPr="00EB13D2">
        <w:rPr>
          <w:rFonts w:ascii="Times New Roman" w:hAnsi="Times New Roman"/>
          <w:bCs/>
          <w:sz w:val="26"/>
          <w:szCs w:val="26"/>
        </w:rPr>
        <w:t xml:space="preserve">реализации Стратегии государственной национальной политики Российской Федерации на период до 2025 года. </w:t>
      </w:r>
    </w:p>
    <w:p w:rsidR="00A1398E" w:rsidRPr="00EB13D2" w:rsidRDefault="00BC072D" w:rsidP="00A1398E">
      <w:pPr>
        <w:pBdr>
          <w:top w:val="nil"/>
          <w:left w:val="nil"/>
          <w:bottom w:val="nil"/>
          <w:right w:val="nil"/>
          <w:between w:val="nil"/>
        </w:pBdr>
        <w:suppressAutoHyphens/>
        <w:ind w:left="57" w:right="57" w:firstLine="567"/>
        <w:contextualSpacing/>
        <w:jc w:val="both"/>
        <w:rPr>
          <w:sz w:val="26"/>
          <w:szCs w:val="26"/>
        </w:rPr>
      </w:pPr>
      <w:r w:rsidRPr="00EB13D2">
        <w:rPr>
          <w:b/>
          <w:sz w:val="26"/>
          <w:szCs w:val="26"/>
        </w:rPr>
        <w:t xml:space="preserve">- </w:t>
      </w:r>
      <w:r w:rsidR="00A1398E" w:rsidRPr="00EB13D2">
        <w:rPr>
          <w:sz w:val="26"/>
          <w:szCs w:val="26"/>
        </w:rPr>
        <w:t xml:space="preserve">Этническое (национальное) многообразие Удмуртии: народы в прошлом и современности» </w:t>
      </w:r>
    </w:p>
    <w:p w:rsidR="00A1398E" w:rsidRPr="00EB13D2" w:rsidRDefault="00BC072D" w:rsidP="00A1398E">
      <w:pPr>
        <w:pBdr>
          <w:top w:val="nil"/>
          <w:left w:val="nil"/>
          <w:bottom w:val="nil"/>
          <w:right w:val="nil"/>
          <w:between w:val="nil"/>
        </w:pBdr>
        <w:suppressAutoHyphens/>
        <w:ind w:left="57" w:right="57" w:firstLine="567"/>
        <w:contextualSpacing/>
        <w:jc w:val="both"/>
        <w:rPr>
          <w:sz w:val="26"/>
          <w:szCs w:val="26"/>
        </w:rPr>
      </w:pPr>
      <w:r w:rsidRPr="00EB13D2">
        <w:rPr>
          <w:b/>
          <w:sz w:val="26"/>
          <w:szCs w:val="26"/>
        </w:rPr>
        <w:t xml:space="preserve">- </w:t>
      </w:r>
      <w:r w:rsidR="00A1398E" w:rsidRPr="00EB13D2">
        <w:rPr>
          <w:sz w:val="26"/>
          <w:szCs w:val="26"/>
        </w:rPr>
        <w:t xml:space="preserve">Государственность Удмуртии: историко-культурные практики и стратегии современного развития» </w:t>
      </w:r>
    </w:p>
    <w:p w:rsidR="00A1398E" w:rsidRPr="00EB13D2" w:rsidRDefault="00BC072D" w:rsidP="00BC072D">
      <w:pPr>
        <w:pBdr>
          <w:top w:val="nil"/>
          <w:left w:val="nil"/>
          <w:bottom w:val="nil"/>
          <w:right w:val="nil"/>
          <w:between w:val="nil"/>
        </w:pBdr>
        <w:ind w:left="57" w:right="57" w:firstLine="567"/>
        <w:contextualSpacing/>
        <w:jc w:val="both"/>
        <w:rPr>
          <w:sz w:val="26"/>
          <w:szCs w:val="26"/>
        </w:rPr>
      </w:pPr>
      <w:r w:rsidRPr="00EB13D2">
        <w:rPr>
          <w:sz w:val="26"/>
          <w:szCs w:val="26"/>
        </w:rPr>
        <w:t xml:space="preserve">- </w:t>
      </w:r>
      <w:r w:rsidR="00A1398E" w:rsidRPr="00EB13D2">
        <w:rPr>
          <w:sz w:val="26"/>
          <w:szCs w:val="26"/>
        </w:rPr>
        <w:t>Удмуртия многонациональная</w:t>
      </w:r>
      <w:r w:rsidRPr="00EB13D2">
        <w:rPr>
          <w:sz w:val="26"/>
          <w:szCs w:val="26"/>
        </w:rPr>
        <w:t>.</w:t>
      </w:r>
      <w:r w:rsidR="00A1398E" w:rsidRPr="00EB13D2">
        <w:rPr>
          <w:sz w:val="26"/>
          <w:szCs w:val="26"/>
        </w:rPr>
        <w:t xml:space="preserve"> </w:t>
      </w:r>
    </w:p>
    <w:p w:rsidR="00BC072D" w:rsidRPr="00EB13D2" w:rsidRDefault="00BC072D" w:rsidP="00EB13D2">
      <w:pPr>
        <w:ind w:firstLineChars="202" w:firstLine="525"/>
        <w:contextualSpacing/>
        <w:jc w:val="both"/>
        <w:rPr>
          <w:bCs/>
          <w:sz w:val="26"/>
          <w:szCs w:val="26"/>
        </w:rPr>
      </w:pPr>
      <w:proofErr w:type="gramStart"/>
      <w:r w:rsidRPr="00EB13D2">
        <w:rPr>
          <w:bCs/>
          <w:sz w:val="26"/>
          <w:szCs w:val="26"/>
        </w:rPr>
        <w:t>В семинарах, организованных Министерством национальной политики Удмуртской Республики и БУ УР «Дом Дружбы народов»</w:t>
      </w:r>
      <w:r w:rsidRPr="00EB13D2">
        <w:rPr>
          <w:sz w:val="26"/>
          <w:szCs w:val="26"/>
        </w:rPr>
        <w:t xml:space="preserve"> во взаимодействии с экспертами в сфере этноконфессиональных отношений, представителями религиозных организаций традиционных для Удмуртии конфессий, приняли участие </w:t>
      </w:r>
      <w:r w:rsidRPr="00EB13D2">
        <w:rPr>
          <w:b/>
          <w:sz w:val="26"/>
          <w:szCs w:val="26"/>
        </w:rPr>
        <w:t>более 900</w:t>
      </w:r>
      <w:r w:rsidRPr="00EB13D2">
        <w:rPr>
          <w:bCs/>
          <w:sz w:val="26"/>
          <w:szCs w:val="26"/>
        </w:rPr>
        <w:t xml:space="preserve"> человек (</w:t>
      </w:r>
      <w:r w:rsidRPr="00EB13D2">
        <w:rPr>
          <w:sz w:val="26"/>
          <w:szCs w:val="26"/>
        </w:rPr>
        <w:t xml:space="preserve">представители муниципальных образований, ответственные за сферу </w:t>
      </w:r>
      <w:proofErr w:type="spellStart"/>
      <w:r w:rsidRPr="00EB13D2">
        <w:rPr>
          <w:sz w:val="26"/>
          <w:szCs w:val="26"/>
        </w:rPr>
        <w:t>госнацполитики</w:t>
      </w:r>
      <w:proofErr w:type="spellEnd"/>
      <w:r w:rsidRPr="00EB13D2">
        <w:rPr>
          <w:sz w:val="26"/>
          <w:szCs w:val="26"/>
        </w:rPr>
        <w:t xml:space="preserve"> в городских и муниципальных округах Удмуртии, сотрудники, взаимодействующие с религиозными организациями, специалисты учреждений культуры и образования, представители СМИ, сотрудники</w:t>
      </w:r>
      <w:proofErr w:type="gramEnd"/>
      <w:r w:rsidRPr="00EB13D2">
        <w:rPr>
          <w:sz w:val="26"/>
          <w:szCs w:val="26"/>
        </w:rPr>
        <w:t xml:space="preserve"> УФСИН России по Удмуртской Республике и </w:t>
      </w:r>
      <w:proofErr w:type="spellStart"/>
      <w:proofErr w:type="gramStart"/>
      <w:r w:rsidRPr="00EB13D2">
        <w:rPr>
          <w:sz w:val="26"/>
          <w:szCs w:val="26"/>
        </w:rPr>
        <w:t>пр</w:t>
      </w:r>
      <w:proofErr w:type="spellEnd"/>
      <w:proofErr w:type="gramEnd"/>
      <w:r w:rsidRPr="00EB13D2">
        <w:rPr>
          <w:bCs/>
          <w:sz w:val="26"/>
          <w:szCs w:val="26"/>
        </w:rPr>
        <w:t>).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</w:rPr>
      </w:pPr>
      <w:r w:rsidRPr="00EB13D2">
        <w:rPr>
          <w:b/>
          <w:sz w:val="26"/>
          <w:szCs w:val="26"/>
        </w:rPr>
        <w:t xml:space="preserve">Количество этнокультурных школ и курсов изучения родного языка </w:t>
      </w:r>
      <w:r w:rsidRPr="00EB13D2">
        <w:rPr>
          <w:sz w:val="26"/>
          <w:szCs w:val="26"/>
        </w:rPr>
        <w:t xml:space="preserve">составило </w:t>
      </w:r>
      <w:r w:rsidR="00C462A5" w:rsidRPr="00EB13D2">
        <w:rPr>
          <w:sz w:val="26"/>
          <w:szCs w:val="26"/>
        </w:rPr>
        <w:t>42</w:t>
      </w:r>
      <w:r w:rsidRPr="00EB13D2">
        <w:rPr>
          <w:sz w:val="26"/>
          <w:szCs w:val="26"/>
        </w:rPr>
        <w:t xml:space="preserve"> ед. (план – 12 ед.).</w:t>
      </w:r>
    </w:p>
    <w:p w:rsidR="00F02948" w:rsidRPr="00EB13D2" w:rsidRDefault="00F02948" w:rsidP="00F02948">
      <w:pPr>
        <w:widowControl w:val="0"/>
        <w:ind w:firstLine="567"/>
        <w:jc w:val="both"/>
        <w:rPr>
          <w:bCs/>
          <w:sz w:val="26"/>
          <w:szCs w:val="26"/>
        </w:rPr>
      </w:pPr>
      <w:r w:rsidRPr="00EB13D2">
        <w:rPr>
          <w:bCs/>
          <w:sz w:val="26"/>
          <w:szCs w:val="26"/>
        </w:rPr>
        <w:t xml:space="preserve">В течение 2022 года при поддержке Министерства национальной политики Удмуртской Республики на 16 площадках Удмуртской Республики были организованы бесплатные курсы удмуртского языка для всех желающих </w:t>
      </w:r>
      <w:r w:rsidRPr="00EB13D2">
        <w:rPr>
          <w:color w:val="000000"/>
          <w:sz w:val="26"/>
          <w:szCs w:val="26"/>
        </w:rPr>
        <w:t xml:space="preserve"> (6 площадок в г. Ижевске, 2 - г. Глазов, 2 - пос. Игра, 2 - пос. Октябрьский </w:t>
      </w:r>
      <w:proofErr w:type="spellStart"/>
      <w:r w:rsidRPr="00EB13D2">
        <w:rPr>
          <w:color w:val="000000"/>
          <w:sz w:val="26"/>
          <w:szCs w:val="26"/>
        </w:rPr>
        <w:t>Завьяловского</w:t>
      </w:r>
      <w:proofErr w:type="spellEnd"/>
      <w:r w:rsidRPr="00EB13D2">
        <w:rPr>
          <w:color w:val="000000"/>
          <w:sz w:val="26"/>
          <w:szCs w:val="26"/>
        </w:rPr>
        <w:t xml:space="preserve"> района, 2 - с. </w:t>
      </w:r>
      <w:proofErr w:type="spellStart"/>
      <w:r w:rsidRPr="00EB13D2">
        <w:rPr>
          <w:color w:val="000000"/>
          <w:sz w:val="26"/>
          <w:szCs w:val="26"/>
        </w:rPr>
        <w:t>Шаркан</w:t>
      </w:r>
      <w:proofErr w:type="spellEnd"/>
      <w:r w:rsidRPr="00EB13D2">
        <w:rPr>
          <w:color w:val="000000"/>
          <w:sz w:val="26"/>
          <w:szCs w:val="26"/>
        </w:rPr>
        <w:t xml:space="preserve">, 1 - с. </w:t>
      </w:r>
      <w:proofErr w:type="spellStart"/>
      <w:r w:rsidRPr="00EB13D2">
        <w:rPr>
          <w:color w:val="000000"/>
          <w:sz w:val="26"/>
          <w:szCs w:val="26"/>
        </w:rPr>
        <w:t>Красногорье</w:t>
      </w:r>
      <w:proofErr w:type="spellEnd"/>
      <w:r w:rsidRPr="00EB13D2">
        <w:rPr>
          <w:color w:val="000000"/>
          <w:sz w:val="26"/>
          <w:szCs w:val="26"/>
        </w:rPr>
        <w:t xml:space="preserve">, 1 - пос. </w:t>
      </w:r>
      <w:proofErr w:type="spellStart"/>
      <w:r w:rsidRPr="00EB13D2">
        <w:rPr>
          <w:color w:val="000000"/>
          <w:sz w:val="26"/>
          <w:szCs w:val="26"/>
        </w:rPr>
        <w:t>Кизнер</w:t>
      </w:r>
      <w:proofErr w:type="spellEnd"/>
      <w:r w:rsidRPr="00EB13D2">
        <w:rPr>
          <w:color w:val="000000"/>
          <w:sz w:val="26"/>
          <w:szCs w:val="26"/>
        </w:rPr>
        <w:t>);</w:t>
      </w:r>
      <w:r w:rsidRPr="00EB13D2">
        <w:rPr>
          <w:bCs/>
          <w:sz w:val="26"/>
          <w:szCs w:val="26"/>
        </w:rPr>
        <w:t xml:space="preserve"> на 18 площадках – бесплатные курсы татарского языка для всех желающих; осуществляла свою деятельность воскресная школа изучения иврита, истории и традиций еврейского народа (4 группы в г. Ижевске), работал Клуб любителей немецкого языка для детей из числа российских немцев (3 группы в г. Ижевске и 1 группа в г. Глазове). Всего – 42 группы по изучению языков народов, проживающих в Удмуртии.</w:t>
      </w:r>
    </w:p>
    <w:p w:rsidR="00F02948" w:rsidRPr="00EB13D2" w:rsidRDefault="00F02948" w:rsidP="00F02948">
      <w:pPr>
        <w:widowControl w:val="0"/>
        <w:ind w:firstLine="567"/>
        <w:jc w:val="both"/>
        <w:rPr>
          <w:bCs/>
          <w:sz w:val="26"/>
          <w:szCs w:val="26"/>
        </w:rPr>
      </w:pPr>
      <w:proofErr w:type="gramStart"/>
      <w:r w:rsidRPr="00EB13D2">
        <w:rPr>
          <w:bCs/>
          <w:sz w:val="26"/>
          <w:szCs w:val="26"/>
        </w:rPr>
        <w:t>Всего в 2022 году в вышеуказанных мероприятиях приняли участие 715 человек (курсы удмуртского языка – 243 чел., курсы татарского языка – 380 чел., воскресная школа изучения иврита, истории и традиций еврейского народа – 52 чел., Клуб любителей немецкого языка для детей из числа российских немцев – 40 чел.</w:t>
      </w:r>
      <w:proofErr w:type="gramEnd"/>
    </w:p>
    <w:p w:rsidR="00F02948" w:rsidRPr="00EB13D2" w:rsidRDefault="00F02948" w:rsidP="00F02948">
      <w:pPr>
        <w:widowControl w:val="0"/>
        <w:ind w:firstLine="567"/>
        <w:jc w:val="both"/>
        <w:rPr>
          <w:bCs/>
          <w:color w:val="000000"/>
          <w:sz w:val="26"/>
          <w:szCs w:val="26"/>
        </w:rPr>
      </w:pPr>
      <w:r w:rsidRPr="00EB13D2">
        <w:rPr>
          <w:color w:val="000000"/>
          <w:sz w:val="26"/>
          <w:szCs w:val="26"/>
        </w:rPr>
        <w:t>Кроме того, с целью продвижения и изучения удмуртского языка в рамках субсидий СОНКО в 2022 г. поддержан проект Городской общественной организации поддержки молодежных национально-культурных объединений города Сарапула «Содружество» «</w:t>
      </w:r>
      <w:proofErr w:type="gramStart"/>
      <w:r w:rsidRPr="00EB13D2">
        <w:rPr>
          <w:color w:val="000000"/>
          <w:sz w:val="26"/>
          <w:szCs w:val="26"/>
        </w:rPr>
        <w:t>Интерактивная</w:t>
      </w:r>
      <w:proofErr w:type="gramEnd"/>
      <w:r w:rsidRPr="00EB13D2">
        <w:rPr>
          <w:color w:val="000000"/>
          <w:sz w:val="26"/>
          <w:szCs w:val="26"/>
        </w:rPr>
        <w:t xml:space="preserve"> онлайн-школа по изучению удмуртского языка «</w:t>
      </w:r>
      <w:proofErr w:type="spellStart"/>
      <w:r w:rsidRPr="00EB13D2">
        <w:rPr>
          <w:color w:val="000000"/>
          <w:sz w:val="26"/>
          <w:szCs w:val="26"/>
        </w:rPr>
        <w:t>Анай</w:t>
      </w:r>
      <w:proofErr w:type="spellEnd"/>
      <w:r w:rsidRPr="00EB13D2">
        <w:rPr>
          <w:color w:val="000000"/>
          <w:sz w:val="26"/>
          <w:szCs w:val="26"/>
        </w:rPr>
        <w:t xml:space="preserve"> </w:t>
      </w:r>
      <w:proofErr w:type="spellStart"/>
      <w:r w:rsidRPr="00EB13D2">
        <w:rPr>
          <w:color w:val="000000"/>
          <w:sz w:val="26"/>
          <w:szCs w:val="26"/>
        </w:rPr>
        <w:t>кыл</w:t>
      </w:r>
      <w:proofErr w:type="spellEnd"/>
      <w:r w:rsidRPr="00EB13D2">
        <w:rPr>
          <w:color w:val="000000"/>
          <w:sz w:val="26"/>
          <w:szCs w:val="26"/>
        </w:rPr>
        <w:t>».</w:t>
      </w:r>
      <w:r w:rsidRPr="00EB13D2">
        <w:rPr>
          <w:bCs/>
          <w:color w:val="000000"/>
          <w:sz w:val="26"/>
          <w:szCs w:val="26"/>
        </w:rPr>
        <w:t xml:space="preserve"> В рамках проекта удмуртский язык в онлайн формате изучили более </w:t>
      </w:r>
      <w:r w:rsidRPr="00EB13D2">
        <w:rPr>
          <w:color w:val="000000"/>
          <w:sz w:val="26"/>
          <w:szCs w:val="26"/>
        </w:rPr>
        <w:t>150 чел.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</w:rPr>
      </w:pPr>
      <w:r w:rsidRPr="00EB13D2">
        <w:rPr>
          <w:b/>
          <w:sz w:val="26"/>
          <w:szCs w:val="26"/>
        </w:rPr>
        <w:t xml:space="preserve">Количество оцифрованных и размещенных в сети «Интернет» страниц полнотекстовой </w:t>
      </w:r>
      <w:proofErr w:type="spellStart"/>
      <w:r w:rsidRPr="00EB13D2">
        <w:rPr>
          <w:b/>
          <w:sz w:val="26"/>
          <w:szCs w:val="26"/>
        </w:rPr>
        <w:t>web</w:t>
      </w:r>
      <w:proofErr w:type="spellEnd"/>
      <w:r w:rsidRPr="00EB13D2">
        <w:rPr>
          <w:b/>
          <w:sz w:val="26"/>
          <w:szCs w:val="26"/>
        </w:rPr>
        <w:t xml:space="preserve">-библиотеки на удмуртском языке </w:t>
      </w:r>
      <w:r w:rsidRPr="00EB13D2">
        <w:rPr>
          <w:sz w:val="26"/>
          <w:szCs w:val="26"/>
        </w:rPr>
        <w:t xml:space="preserve">составило </w:t>
      </w:r>
      <w:r w:rsidRPr="00EB13D2">
        <w:rPr>
          <w:b/>
          <w:sz w:val="26"/>
          <w:szCs w:val="26"/>
        </w:rPr>
        <w:t>6,</w:t>
      </w:r>
      <w:r w:rsidR="00C462A5" w:rsidRPr="00EB13D2">
        <w:rPr>
          <w:b/>
          <w:sz w:val="26"/>
          <w:szCs w:val="26"/>
        </w:rPr>
        <w:t>4</w:t>
      </w:r>
      <w:r w:rsidRPr="00EB13D2">
        <w:rPr>
          <w:b/>
          <w:sz w:val="26"/>
          <w:szCs w:val="26"/>
        </w:rPr>
        <w:t xml:space="preserve"> тыс. стр.</w:t>
      </w:r>
      <w:r w:rsidRPr="00EB13D2">
        <w:rPr>
          <w:sz w:val="26"/>
          <w:szCs w:val="26"/>
        </w:rPr>
        <w:t xml:space="preserve"> (план – 6,4 тыс. стр.) научных, научно-популярных, учебных, справочных изданий по </w:t>
      </w:r>
      <w:r w:rsidRPr="00EB13D2">
        <w:rPr>
          <w:sz w:val="26"/>
          <w:szCs w:val="26"/>
        </w:rPr>
        <w:lastRenderedPageBreak/>
        <w:t>удмуртскому фольклору, языкознанию, литературоведению и искусству, этнической истории, археологии и этнологии удмуртов, а также литературно-художественных произведений на удмуртском и русском языках.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</w:rPr>
      </w:pPr>
      <w:r w:rsidRPr="00EB13D2">
        <w:rPr>
          <w:b/>
          <w:sz w:val="26"/>
          <w:szCs w:val="26"/>
        </w:rPr>
        <w:t xml:space="preserve">Доля документов, имеющих нарушения по регламентированным срокам исполнения </w:t>
      </w:r>
      <w:r w:rsidRPr="00EB13D2">
        <w:rPr>
          <w:sz w:val="26"/>
          <w:szCs w:val="26"/>
        </w:rPr>
        <w:t xml:space="preserve">в Министерстве национальной политики Удмуртской Республики не превысило </w:t>
      </w:r>
      <w:r w:rsidRPr="00EB13D2">
        <w:rPr>
          <w:b/>
          <w:sz w:val="26"/>
          <w:szCs w:val="26"/>
        </w:rPr>
        <w:t>0,5%</w:t>
      </w:r>
      <w:r w:rsidRPr="00EB13D2">
        <w:rPr>
          <w:sz w:val="26"/>
          <w:szCs w:val="26"/>
        </w:rPr>
        <w:t>, что соответствует плановым значениям.</w:t>
      </w:r>
    </w:p>
    <w:p w:rsidR="00485D99" w:rsidRPr="00EB13D2" w:rsidRDefault="00485D99" w:rsidP="00F02948">
      <w:pPr>
        <w:ind w:firstLine="709"/>
        <w:jc w:val="both"/>
        <w:rPr>
          <w:sz w:val="26"/>
          <w:szCs w:val="26"/>
        </w:rPr>
      </w:pPr>
      <w:r w:rsidRPr="00EB13D2">
        <w:rPr>
          <w:sz w:val="26"/>
          <w:szCs w:val="26"/>
        </w:rPr>
        <w:t xml:space="preserve">Таким образом, </w:t>
      </w:r>
      <w:r w:rsidRPr="00EB13D2">
        <w:rPr>
          <w:b/>
          <w:sz w:val="26"/>
          <w:szCs w:val="26"/>
        </w:rPr>
        <w:t>уровень выполнения значений целевых показателей (индикаторов) государственной программы</w:t>
      </w:r>
      <w:r w:rsidRPr="00EB13D2">
        <w:rPr>
          <w:sz w:val="26"/>
          <w:szCs w:val="26"/>
        </w:rPr>
        <w:t xml:space="preserve"> Удмуртской Республики «Этносоциальное развитие и гармонизация межэтнических отношений» составил по итогам 202</w:t>
      </w:r>
      <w:r w:rsidR="00D9257D" w:rsidRPr="00EB13D2">
        <w:rPr>
          <w:sz w:val="26"/>
          <w:szCs w:val="26"/>
        </w:rPr>
        <w:t>2</w:t>
      </w:r>
      <w:r w:rsidRPr="00EB13D2">
        <w:rPr>
          <w:sz w:val="26"/>
          <w:szCs w:val="26"/>
        </w:rPr>
        <w:t xml:space="preserve"> года </w:t>
      </w:r>
      <w:r w:rsidR="00C462A5" w:rsidRPr="00EB13D2">
        <w:rPr>
          <w:b/>
          <w:sz w:val="26"/>
          <w:szCs w:val="26"/>
        </w:rPr>
        <w:t>99,0</w:t>
      </w:r>
      <w:r w:rsidRPr="00EB13D2">
        <w:rPr>
          <w:b/>
          <w:sz w:val="26"/>
          <w:szCs w:val="26"/>
        </w:rPr>
        <w:t>%</w:t>
      </w:r>
      <w:r w:rsidRPr="00EB13D2">
        <w:rPr>
          <w:sz w:val="26"/>
          <w:szCs w:val="26"/>
        </w:rPr>
        <w:t>.</w:t>
      </w:r>
    </w:p>
    <w:p w:rsidR="00BB65B2" w:rsidRPr="00EB13D2" w:rsidRDefault="00BB65B2" w:rsidP="00F02948">
      <w:pPr>
        <w:jc w:val="right"/>
        <w:rPr>
          <w:sz w:val="26"/>
          <w:szCs w:val="26"/>
        </w:rPr>
      </w:pPr>
    </w:p>
    <w:p w:rsidR="00717B34" w:rsidRDefault="00717B34" w:rsidP="00717B34">
      <w:pPr>
        <w:rPr>
          <w:sz w:val="26"/>
          <w:szCs w:val="26"/>
          <w:lang w:val="en-US"/>
        </w:rPr>
      </w:pPr>
    </w:p>
    <w:p w:rsidR="00717B34" w:rsidRPr="00EB13D2" w:rsidRDefault="00717B34" w:rsidP="00717B34">
      <w:pPr>
        <w:jc w:val="center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Оценка реализации государственной программы «Этносоциальное развитие и гармонизация межэтнических отношений» за 2022 год</w:t>
      </w:r>
    </w:p>
    <w:p w:rsidR="00717B34" w:rsidRPr="00EB13D2" w:rsidRDefault="00717B34" w:rsidP="00717B34">
      <w:pPr>
        <w:ind w:firstLine="567"/>
        <w:jc w:val="both"/>
        <w:rPr>
          <w:sz w:val="26"/>
          <w:szCs w:val="26"/>
        </w:rPr>
      </w:pPr>
    </w:p>
    <w:p w:rsidR="00717B34" w:rsidRPr="00EB13D2" w:rsidRDefault="00717B34" w:rsidP="00717B34">
      <w:pPr>
        <w:ind w:firstLine="567"/>
        <w:jc w:val="both"/>
        <w:rPr>
          <w:sz w:val="26"/>
          <w:szCs w:val="26"/>
        </w:rPr>
      </w:pPr>
      <w:r w:rsidRPr="00EB13D2">
        <w:rPr>
          <w:sz w:val="26"/>
          <w:szCs w:val="26"/>
        </w:rPr>
        <w:t>Оценка реализации государственной программы «Этносоциальное развитие и гармонизация межэтнических отношений» проведена в соответствии с Методикой оценки эффективности реализации государственных программ Удмуртской Республики, утвержденной постановлением Правительства Удмуртской Республики от 30 декабря 2013 года №611.</w:t>
      </w:r>
    </w:p>
    <w:p w:rsidR="00717B34" w:rsidRPr="00EB13D2" w:rsidRDefault="00717B34" w:rsidP="00717B34">
      <w:pPr>
        <w:ind w:firstLine="567"/>
        <w:jc w:val="both"/>
        <w:rPr>
          <w:sz w:val="26"/>
          <w:szCs w:val="26"/>
        </w:rPr>
      </w:pPr>
      <w:r w:rsidRPr="00EB13D2">
        <w:rPr>
          <w:sz w:val="26"/>
          <w:szCs w:val="26"/>
        </w:rPr>
        <w:t>Оценка реализации государственной программы осуществлена с учетом:</w:t>
      </w:r>
    </w:p>
    <w:p w:rsidR="00717B34" w:rsidRPr="00EB13D2" w:rsidRDefault="00717B34" w:rsidP="00717B34">
      <w:pPr>
        <w:ind w:firstLine="567"/>
        <w:jc w:val="both"/>
        <w:rPr>
          <w:sz w:val="26"/>
          <w:szCs w:val="26"/>
        </w:rPr>
      </w:pPr>
      <w:r w:rsidRPr="00EB13D2">
        <w:rPr>
          <w:sz w:val="26"/>
          <w:szCs w:val="26"/>
        </w:rPr>
        <w:t>- степени достижения плановых значений целевых показателей (индикаторов);</w:t>
      </w:r>
    </w:p>
    <w:p w:rsidR="00717B34" w:rsidRPr="00EB13D2" w:rsidRDefault="00717B34" w:rsidP="00717B34">
      <w:pPr>
        <w:ind w:firstLine="567"/>
        <w:jc w:val="both"/>
        <w:rPr>
          <w:sz w:val="26"/>
          <w:szCs w:val="26"/>
        </w:rPr>
      </w:pPr>
      <w:r w:rsidRPr="00EB13D2">
        <w:rPr>
          <w:sz w:val="26"/>
          <w:szCs w:val="26"/>
        </w:rPr>
        <w:t>- степени реализации основных мероприятий и достижения ожидаемых непосредственных результатов их реализации (далее - степень реализации мероприятий);</w:t>
      </w:r>
    </w:p>
    <w:p w:rsidR="00717B34" w:rsidRPr="00EB13D2" w:rsidRDefault="00717B34" w:rsidP="00717B34">
      <w:pPr>
        <w:ind w:firstLine="567"/>
        <w:jc w:val="both"/>
        <w:rPr>
          <w:sz w:val="26"/>
          <w:szCs w:val="26"/>
        </w:rPr>
      </w:pPr>
      <w:r w:rsidRPr="00EB13D2">
        <w:rPr>
          <w:sz w:val="26"/>
          <w:szCs w:val="26"/>
        </w:rPr>
        <w:t>- степени соответствия запланированному уровню расходов бюджета Удмуртской Республики;</w:t>
      </w:r>
    </w:p>
    <w:p w:rsidR="00717B34" w:rsidRPr="00EB13D2" w:rsidRDefault="00717B34" w:rsidP="00717B34">
      <w:pPr>
        <w:ind w:firstLine="567"/>
        <w:jc w:val="both"/>
        <w:rPr>
          <w:sz w:val="26"/>
          <w:szCs w:val="26"/>
        </w:rPr>
      </w:pPr>
      <w:r w:rsidRPr="00EB13D2">
        <w:rPr>
          <w:sz w:val="26"/>
          <w:szCs w:val="26"/>
        </w:rPr>
        <w:t>- эффективности использования средств бюджета Удмуртской Республики.</w:t>
      </w:r>
    </w:p>
    <w:p w:rsidR="00717B34" w:rsidRPr="00EB13D2" w:rsidRDefault="00717B34" w:rsidP="00717B34">
      <w:pPr>
        <w:ind w:firstLine="567"/>
        <w:jc w:val="both"/>
        <w:rPr>
          <w:b/>
          <w:sz w:val="26"/>
          <w:szCs w:val="26"/>
        </w:rPr>
      </w:pPr>
    </w:p>
    <w:p w:rsidR="00717B34" w:rsidRPr="00EB13D2" w:rsidRDefault="00717B34" w:rsidP="00717B34">
      <w:pPr>
        <w:pStyle w:val="a6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EB13D2">
        <w:rPr>
          <w:b/>
          <w:bCs/>
          <w:sz w:val="26"/>
          <w:szCs w:val="26"/>
        </w:rPr>
        <w:t>Степень достижения планового значения каждого целевого показателя (индикатора) государственной программы и ее подпрограмм:</w:t>
      </w:r>
    </w:p>
    <w:p w:rsidR="00717B34" w:rsidRPr="00EB13D2" w:rsidRDefault="00717B34" w:rsidP="00717B34">
      <w:pPr>
        <w:pStyle w:val="a6"/>
        <w:ind w:left="1437"/>
        <w:jc w:val="both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76"/>
        <w:gridCol w:w="1115"/>
        <w:gridCol w:w="1002"/>
        <w:gridCol w:w="1004"/>
        <w:gridCol w:w="977"/>
        <w:gridCol w:w="299"/>
        <w:gridCol w:w="837"/>
        <w:gridCol w:w="579"/>
        <w:gridCol w:w="1682"/>
      </w:tblGrid>
      <w:tr w:rsidR="00717B34" w:rsidRPr="00EB13D2" w:rsidTr="00B002A8">
        <w:trPr>
          <w:trHeight w:val="810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10</w:t>
            </w:r>
          </w:p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2022 год</w:t>
            </w:r>
          </w:p>
        </w:tc>
        <w:tc>
          <w:tcPr>
            <w:tcW w:w="619" w:type="pct"/>
            <w:gridSpan w:val="2"/>
            <w:vMerge w:val="restart"/>
            <w:shd w:val="clear" w:color="auto" w:fill="auto"/>
            <w:vAlign w:val="center"/>
            <w:hideMark/>
          </w:tcPr>
          <w:p w:rsidR="00717B34" w:rsidRPr="00EB13D2" w:rsidRDefault="00717B34" w:rsidP="00B002A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Для показателей с желаемой тенденцией увеличения:</w:t>
            </w:r>
          </w:p>
          <w:p w:rsidR="00717B34" w:rsidRPr="00EB13D2" w:rsidRDefault="00717B34" w:rsidP="00B002A8">
            <w:pPr>
              <w:ind w:left="-57" w:right="-57"/>
              <w:jc w:val="center"/>
              <w:rPr>
                <w:sz w:val="20"/>
                <w:szCs w:val="20"/>
                <w:vertAlign w:val="subscript"/>
              </w:rPr>
            </w:pPr>
            <w:r w:rsidRPr="00EB13D2">
              <w:rPr>
                <w:sz w:val="20"/>
                <w:szCs w:val="20"/>
              </w:rPr>
              <w:t>СД</w:t>
            </w:r>
            <w:r w:rsidRPr="00EB13D2">
              <w:rPr>
                <w:sz w:val="20"/>
                <w:szCs w:val="20"/>
                <w:vertAlign w:val="subscript"/>
              </w:rPr>
              <w:t>ЦП</w:t>
            </w:r>
            <w:r w:rsidRPr="00EB13D2">
              <w:rPr>
                <w:sz w:val="20"/>
                <w:szCs w:val="20"/>
              </w:rPr>
              <w:t>=ЗП</w:t>
            </w:r>
            <w:r w:rsidRPr="00EB13D2">
              <w:rPr>
                <w:sz w:val="20"/>
                <w:szCs w:val="20"/>
                <w:vertAlign w:val="subscript"/>
              </w:rPr>
              <w:t>Ф</w:t>
            </w:r>
            <w:r w:rsidRPr="00EB13D2">
              <w:rPr>
                <w:sz w:val="20"/>
                <w:szCs w:val="20"/>
              </w:rPr>
              <w:t>/ЗП</w:t>
            </w:r>
            <w:r w:rsidRPr="00EB13D2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687" w:type="pct"/>
            <w:gridSpan w:val="2"/>
            <w:vMerge w:val="restart"/>
            <w:vAlign w:val="center"/>
          </w:tcPr>
          <w:p w:rsidR="00717B34" w:rsidRPr="00EB13D2" w:rsidRDefault="00717B34" w:rsidP="00B002A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Для показателей с желаемой тенденцией уменьшения:</w:t>
            </w:r>
          </w:p>
          <w:p w:rsidR="00717B34" w:rsidRPr="00EB13D2" w:rsidRDefault="00717B34" w:rsidP="00B002A8">
            <w:pPr>
              <w:ind w:left="-57" w:right="-57"/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СД</w:t>
            </w:r>
            <w:r w:rsidRPr="00EB13D2">
              <w:rPr>
                <w:sz w:val="20"/>
                <w:szCs w:val="20"/>
                <w:vertAlign w:val="subscript"/>
              </w:rPr>
              <w:t>ЦП</w:t>
            </w:r>
            <w:r w:rsidRPr="00EB13D2">
              <w:rPr>
                <w:sz w:val="20"/>
                <w:szCs w:val="20"/>
              </w:rPr>
              <w:t>=ЗП</w:t>
            </w:r>
            <w:r w:rsidRPr="00EB13D2">
              <w:rPr>
                <w:sz w:val="20"/>
                <w:szCs w:val="20"/>
                <w:vertAlign w:val="subscript"/>
              </w:rPr>
              <w:t>П</w:t>
            </w:r>
            <w:r w:rsidRPr="00EB13D2">
              <w:rPr>
                <w:sz w:val="20"/>
                <w:szCs w:val="20"/>
              </w:rPr>
              <w:t>/ЗП</w:t>
            </w:r>
            <w:r w:rsidRPr="00EB13D2">
              <w:rPr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816" w:type="pct"/>
            <w:vMerge w:val="restart"/>
            <w:vAlign w:val="center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717B34" w:rsidRPr="00EB13D2" w:rsidTr="00B002A8">
        <w:trPr>
          <w:trHeight w:val="1810"/>
        </w:trPr>
        <w:tc>
          <w:tcPr>
            <w:tcW w:w="2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proofErr w:type="spellStart"/>
            <w:r w:rsidRPr="00EB13D2">
              <w:rPr>
                <w:sz w:val="20"/>
                <w:szCs w:val="20"/>
              </w:rPr>
              <w:t>ЗПп</w:t>
            </w:r>
            <w:proofErr w:type="spellEnd"/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proofErr w:type="spellStart"/>
            <w:r w:rsidRPr="00EB13D2">
              <w:rPr>
                <w:sz w:val="20"/>
                <w:szCs w:val="20"/>
              </w:rPr>
              <w:t>ЗПф</w:t>
            </w:r>
            <w:proofErr w:type="spellEnd"/>
          </w:p>
        </w:tc>
        <w:tc>
          <w:tcPr>
            <w:tcW w:w="619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vMerge/>
            <w:tcBorders>
              <w:bottom w:val="single" w:sz="4" w:space="0" w:color="auto"/>
            </w:tcBorders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260"/>
        </w:trPr>
        <w:tc>
          <w:tcPr>
            <w:tcW w:w="5000" w:type="pct"/>
            <w:gridSpan w:val="10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b/>
                <w:sz w:val="20"/>
                <w:szCs w:val="20"/>
              </w:rPr>
            </w:pPr>
            <w:r w:rsidRPr="00EB13D2">
              <w:rPr>
                <w:b/>
                <w:sz w:val="20"/>
                <w:szCs w:val="20"/>
              </w:rPr>
              <w:t>Государственная программа «Этносоциальное развитие и гармонизация межэтнических отношений»</w:t>
            </w:r>
          </w:p>
        </w:tc>
      </w:tr>
      <w:tr w:rsidR="00717B34" w:rsidRPr="00EB13D2" w:rsidTr="00B002A8">
        <w:trPr>
          <w:trHeight w:val="795"/>
        </w:trPr>
        <w:tc>
          <w:tcPr>
            <w:tcW w:w="260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000000" w:fill="FFFFFF"/>
            <w:hideMark/>
          </w:tcPr>
          <w:p w:rsidR="00717B34" w:rsidRPr="00EB13D2" w:rsidRDefault="00717B34" w:rsidP="00B002A8">
            <w:pPr>
              <w:jc w:val="both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 в Удмуртии</w:t>
            </w:r>
          </w:p>
        </w:tc>
        <w:tc>
          <w:tcPr>
            <w:tcW w:w="541" w:type="pct"/>
            <w:shd w:val="clear" w:color="000000" w:fill="FFFFFF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  <w:shd w:val="clear" w:color="000000" w:fill="FFFFFF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84,0</w:t>
            </w:r>
          </w:p>
        </w:tc>
        <w:tc>
          <w:tcPr>
            <w:tcW w:w="487" w:type="pct"/>
            <w:shd w:val="clear" w:color="000000" w:fill="FFFFFF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88,0</w:t>
            </w:r>
          </w:p>
        </w:tc>
        <w:tc>
          <w:tcPr>
            <w:tcW w:w="619" w:type="pct"/>
            <w:gridSpan w:val="2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780"/>
        </w:trPr>
        <w:tc>
          <w:tcPr>
            <w:tcW w:w="260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000000" w:fill="FFFFFF"/>
            <w:hideMark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 xml:space="preserve">Численность участников проектов и мероприятий, реализуемых в рамках государственной программы </w:t>
            </w:r>
          </w:p>
        </w:tc>
        <w:tc>
          <w:tcPr>
            <w:tcW w:w="541" w:type="pct"/>
            <w:shd w:val="clear" w:color="000000" w:fill="FFFFFF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 xml:space="preserve">тыс. чел. </w:t>
            </w:r>
          </w:p>
        </w:tc>
        <w:tc>
          <w:tcPr>
            <w:tcW w:w="486" w:type="pct"/>
            <w:shd w:val="clear" w:color="000000" w:fill="FFFFFF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830,0</w:t>
            </w:r>
          </w:p>
        </w:tc>
        <w:tc>
          <w:tcPr>
            <w:tcW w:w="487" w:type="pct"/>
            <w:shd w:val="clear" w:color="auto" w:fill="auto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865,0</w:t>
            </w:r>
          </w:p>
        </w:tc>
        <w:tc>
          <w:tcPr>
            <w:tcW w:w="619" w:type="pct"/>
            <w:gridSpan w:val="2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04" w:type="pct"/>
            <w:shd w:val="clear" w:color="000000" w:fill="FFFFFF"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541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тыс. чел.</w:t>
            </w:r>
          </w:p>
        </w:tc>
        <w:tc>
          <w:tcPr>
            <w:tcW w:w="48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157,995</w:t>
            </w:r>
          </w:p>
        </w:tc>
        <w:tc>
          <w:tcPr>
            <w:tcW w:w="487" w:type="pct"/>
            <w:shd w:val="clear" w:color="auto" w:fill="auto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158,01</w:t>
            </w:r>
          </w:p>
        </w:tc>
        <w:tc>
          <w:tcPr>
            <w:tcW w:w="619" w:type="pct"/>
            <w:gridSpan w:val="2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4</w:t>
            </w:r>
          </w:p>
        </w:tc>
        <w:tc>
          <w:tcPr>
            <w:tcW w:w="1104" w:type="pct"/>
            <w:shd w:val="clear" w:color="000000" w:fill="FFFFFF"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541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тыс. чел.</w:t>
            </w:r>
          </w:p>
        </w:tc>
        <w:tc>
          <w:tcPr>
            <w:tcW w:w="486" w:type="pct"/>
            <w:shd w:val="clear" w:color="000000" w:fill="FFFFFF"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133,73</w:t>
            </w:r>
          </w:p>
        </w:tc>
        <w:tc>
          <w:tcPr>
            <w:tcW w:w="487" w:type="pct"/>
            <w:shd w:val="clear" w:color="auto" w:fill="auto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138,74</w:t>
            </w:r>
          </w:p>
        </w:tc>
        <w:tc>
          <w:tcPr>
            <w:tcW w:w="619" w:type="pct"/>
            <w:gridSpan w:val="2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5</w:t>
            </w:r>
          </w:p>
        </w:tc>
        <w:tc>
          <w:tcPr>
            <w:tcW w:w="1104" w:type="pct"/>
            <w:shd w:val="clear" w:color="000000" w:fill="FFFFFF"/>
          </w:tcPr>
          <w:p w:rsidR="00717B34" w:rsidRPr="00EB13D2" w:rsidRDefault="00717B34" w:rsidP="00B002A8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13D2">
              <w:rPr>
                <w:rFonts w:eastAsia="Calibri"/>
                <w:bCs/>
                <w:sz w:val="20"/>
                <w:szCs w:val="20"/>
                <w:lang w:eastAsia="en-US"/>
              </w:rPr>
              <w:t>Количество участников мероприятий, направленных на сохранение и поддержку русского языка как государственного языка Российской Федерации</w:t>
            </w:r>
          </w:p>
        </w:tc>
        <w:tc>
          <w:tcPr>
            <w:tcW w:w="541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чел.</w:t>
            </w:r>
          </w:p>
        </w:tc>
        <w:tc>
          <w:tcPr>
            <w:tcW w:w="48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3500</w:t>
            </w:r>
          </w:p>
        </w:tc>
        <w:tc>
          <w:tcPr>
            <w:tcW w:w="487" w:type="pct"/>
            <w:shd w:val="clear" w:color="auto" w:fill="auto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3500</w:t>
            </w:r>
          </w:p>
        </w:tc>
        <w:tc>
          <w:tcPr>
            <w:tcW w:w="619" w:type="pct"/>
            <w:gridSpan w:val="2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6</w:t>
            </w:r>
          </w:p>
        </w:tc>
        <w:tc>
          <w:tcPr>
            <w:tcW w:w="1104" w:type="pct"/>
            <w:shd w:val="clear" w:color="000000" w:fill="FFFFFF"/>
          </w:tcPr>
          <w:p w:rsidR="00717B34" w:rsidRPr="00EB13D2" w:rsidRDefault="00717B34" w:rsidP="00B002A8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13D2">
              <w:rPr>
                <w:rFonts w:eastAsia="Calibri"/>
                <w:bCs/>
                <w:sz w:val="20"/>
                <w:szCs w:val="20"/>
                <w:lang w:eastAsia="en-US"/>
              </w:rPr>
              <w:t>Количество участников мероприятий, направленных на социально-культурную адаптацию и интеграцию иностранных граждан в Российской Федерации</w:t>
            </w:r>
          </w:p>
        </w:tc>
        <w:tc>
          <w:tcPr>
            <w:tcW w:w="541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чел.</w:t>
            </w:r>
          </w:p>
        </w:tc>
        <w:tc>
          <w:tcPr>
            <w:tcW w:w="48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550</w:t>
            </w:r>
          </w:p>
        </w:tc>
        <w:tc>
          <w:tcPr>
            <w:tcW w:w="487" w:type="pct"/>
            <w:shd w:val="clear" w:color="auto" w:fill="auto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2000</w:t>
            </w:r>
          </w:p>
        </w:tc>
        <w:tc>
          <w:tcPr>
            <w:tcW w:w="619" w:type="pct"/>
            <w:gridSpan w:val="2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7</w:t>
            </w:r>
          </w:p>
        </w:tc>
        <w:tc>
          <w:tcPr>
            <w:tcW w:w="1104" w:type="pct"/>
            <w:shd w:val="clear" w:color="000000" w:fill="FFFFFF"/>
          </w:tcPr>
          <w:p w:rsidR="00717B34" w:rsidRPr="00EB13D2" w:rsidRDefault="00717B34" w:rsidP="00B002A8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13D2">
              <w:rPr>
                <w:rFonts w:eastAsia="Calibri"/>
                <w:bCs/>
                <w:sz w:val="20"/>
                <w:szCs w:val="20"/>
                <w:lang w:eastAsia="en-US"/>
              </w:rPr>
              <w:t>Количество участников мероприятий, направленных на развитие государственно-общественного партнерства в сфере государственной национальной политики Российской Федерации</w:t>
            </w:r>
          </w:p>
        </w:tc>
        <w:tc>
          <w:tcPr>
            <w:tcW w:w="541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чел.</w:t>
            </w:r>
          </w:p>
        </w:tc>
        <w:tc>
          <w:tcPr>
            <w:tcW w:w="48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  <w:lang w:val="en-US"/>
              </w:rPr>
            </w:pPr>
            <w:r w:rsidRPr="00EB13D2">
              <w:rPr>
                <w:sz w:val="20"/>
                <w:szCs w:val="20"/>
              </w:rPr>
              <w:t>600</w:t>
            </w:r>
          </w:p>
        </w:tc>
        <w:tc>
          <w:tcPr>
            <w:tcW w:w="487" w:type="pct"/>
            <w:shd w:val="clear" w:color="auto" w:fill="auto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600</w:t>
            </w:r>
          </w:p>
        </w:tc>
        <w:tc>
          <w:tcPr>
            <w:tcW w:w="619" w:type="pct"/>
            <w:gridSpan w:val="2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8</w:t>
            </w:r>
          </w:p>
        </w:tc>
        <w:tc>
          <w:tcPr>
            <w:tcW w:w="1104" w:type="pct"/>
            <w:shd w:val="clear" w:color="000000" w:fill="FFFFFF"/>
          </w:tcPr>
          <w:p w:rsidR="00717B34" w:rsidRPr="00EB13D2" w:rsidRDefault="00717B34" w:rsidP="00B002A8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13D2">
              <w:rPr>
                <w:rFonts w:eastAsia="Calibri"/>
                <w:bCs/>
                <w:sz w:val="20"/>
                <w:szCs w:val="20"/>
                <w:lang w:eastAsia="en-US"/>
              </w:rPr>
              <w:t>Количество участников мероприятий, направленных на профилактику экстремизма на национальной и религиозной почве</w:t>
            </w:r>
          </w:p>
        </w:tc>
        <w:tc>
          <w:tcPr>
            <w:tcW w:w="541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чел.</w:t>
            </w:r>
          </w:p>
        </w:tc>
        <w:tc>
          <w:tcPr>
            <w:tcW w:w="48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2300</w:t>
            </w:r>
          </w:p>
        </w:tc>
        <w:tc>
          <w:tcPr>
            <w:tcW w:w="487" w:type="pct"/>
            <w:shd w:val="clear" w:color="auto" w:fill="auto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2410</w:t>
            </w:r>
          </w:p>
        </w:tc>
        <w:tc>
          <w:tcPr>
            <w:tcW w:w="619" w:type="pct"/>
            <w:gridSpan w:val="2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9</w:t>
            </w:r>
          </w:p>
        </w:tc>
        <w:tc>
          <w:tcPr>
            <w:tcW w:w="1104" w:type="pct"/>
            <w:shd w:val="clear" w:color="000000" w:fill="FFFFFF"/>
          </w:tcPr>
          <w:p w:rsidR="00717B34" w:rsidRPr="00EB13D2" w:rsidRDefault="00717B34" w:rsidP="00B002A8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13D2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межэтнических и межрелигиозных конфликтов</w:t>
            </w:r>
          </w:p>
        </w:tc>
        <w:tc>
          <w:tcPr>
            <w:tcW w:w="541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ед.</w:t>
            </w:r>
          </w:p>
        </w:tc>
        <w:tc>
          <w:tcPr>
            <w:tcW w:w="48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0</w:t>
            </w:r>
          </w:p>
        </w:tc>
        <w:tc>
          <w:tcPr>
            <w:tcW w:w="619" w:type="pct"/>
            <w:gridSpan w:val="2"/>
            <w:shd w:val="clear" w:color="000000" w:fill="FFFFFF"/>
            <w:noWrap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394"/>
        </w:trPr>
        <w:tc>
          <w:tcPr>
            <w:tcW w:w="5000" w:type="pct"/>
            <w:gridSpan w:val="10"/>
            <w:shd w:val="clear" w:color="000000" w:fill="FFFFFF"/>
            <w:vAlign w:val="bottom"/>
            <w:hideMark/>
          </w:tcPr>
          <w:p w:rsidR="00717B34" w:rsidRPr="00EB13D2" w:rsidRDefault="00717B34" w:rsidP="00B002A8">
            <w:pPr>
              <w:jc w:val="center"/>
              <w:rPr>
                <w:b/>
                <w:bCs/>
                <w:sz w:val="20"/>
                <w:szCs w:val="20"/>
              </w:rPr>
            </w:pPr>
            <w:r w:rsidRPr="00EB13D2">
              <w:rPr>
                <w:b/>
                <w:bCs/>
                <w:sz w:val="20"/>
                <w:szCs w:val="20"/>
              </w:rPr>
              <w:t>Подпрограмма «Гармонизация межэтнических отношений, профилактика экстремизма и терроризма в Удмуртской Республике»</w:t>
            </w:r>
          </w:p>
        </w:tc>
      </w:tr>
      <w:tr w:rsidR="00717B34" w:rsidRPr="00EB13D2" w:rsidTr="00B002A8">
        <w:trPr>
          <w:trHeight w:val="315"/>
        </w:trPr>
        <w:tc>
          <w:tcPr>
            <w:tcW w:w="260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auto" w:fill="auto"/>
            <w:hideMark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Доля граждан, отмечающих отсутствие в отношении себя дискриминации по признаку национальной принадлежности, в общем количестве опрошенных граждан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87,0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91,1</w:t>
            </w:r>
          </w:p>
        </w:tc>
        <w:tc>
          <w:tcPr>
            <w:tcW w:w="474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551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both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525"/>
        </w:trPr>
        <w:tc>
          <w:tcPr>
            <w:tcW w:w="260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auto" w:fill="auto"/>
            <w:hideMark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 xml:space="preserve">Доля граждан, отмечающих </w:t>
            </w:r>
            <w:r w:rsidRPr="00EB13D2">
              <w:rPr>
                <w:sz w:val="20"/>
                <w:szCs w:val="20"/>
              </w:rPr>
              <w:lastRenderedPageBreak/>
              <w:t>отсутствие по отношению к другим дискриминации по признаку национальной принадлежности, в общем количестве опрошенных граждан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94,9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81,1</w:t>
            </w:r>
          </w:p>
        </w:tc>
        <w:tc>
          <w:tcPr>
            <w:tcW w:w="474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0,855</w:t>
            </w:r>
          </w:p>
        </w:tc>
        <w:tc>
          <w:tcPr>
            <w:tcW w:w="551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both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 xml:space="preserve">Согласно социологическому </w:t>
            </w:r>
            <w:r w:rsidRPr="00EB13D2">
              <w:rPr>
                <w:sz w:val="20"/>
                <w:szCs w:val="20"/>
              </w:rPr>
              <w:lastRenderedPageBreak/>
              <w:t>опросу, вызывающее поведение представителей отдельных национальностей, игнорирующих традиции местных жителей, неправильное воспитание в семье, исторические традиции проявления нетерпимости оказывают негативное влияние на межличностные отношения.</w:t>
            </w:r>
          </w:p>
        </w:tc>
      </w:tr>
      <w:tr w:rsidR="00717B34" w:rsidRPr="00EB13D2" w:rsidTr="00B002A8">
        <w:trPr>
          <w:trHeight w:val="765"/>
        </w:trPr>
        <w:tc>
          <w:tcPr>
            <w:tcW w:w="260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04" w:type="pct"/>
            <w:shd w:val="clear" w:color="000000" w:fill="FFFFFF"/>
            <w:hideMark/>
          </w:tcPr>
          <w:p w:rsidR="00717B34" w:rsidRPr="00EB13D2" w:rsidRDefault="00717B34" w:rsidP="00B002A8">
            <w:pPr>
              <w:jc w:val="both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 xml:space="preserve">Доля государственных гражданских и муниципальных служащих, прошедших курсы повышения квалификации по вопросам национальных отношений и миграционной политики </w:t>
            </w:r>
          </w:p>
        </w:tc>
        <w:tc>
          <w:tcPr>
            <w:tcW w:w="541" w:type="pct"/>
            <w:shd w:val="clear" w:color="000000" w:fill="FFFFFF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  <w:shd w:val="clear" w:color="auto" w:fill="auto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44,3</w:t>
            </w:r>
          </w:p>
        </w:tc>
        <w:tc>
          <w:tcPr>
            <w:tcW w:w="487" w:type="pct"/>
            <w:shd w:val="clear" w:color="auto" w:fill="auto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66,8</w:t>
            </w:r>
          </w:p>
        </w:tc>
        <w:tc>
          <w:tcPr>
            <w:tcW w:w="474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551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226"/>
        </w:trPr>
        <w:tc>
          <w:tcPr>
            <w:tcW w:w="5000" w:type="pct"/>
            <w:gridSpan w:val="10"/>
            <w:shd w:val="clear" w:color="000000" w:fill="FFFFFF"/>
            <w:noWrap/>
            <w:vAlign w:val="bottom"/>
            <w:hideMark/>
          </w:tcPr>
          <w:p w:rsidR="00717B34" w:rsidRPr="00EB13D2" w:rsidRDefault="00717B34" w:rsidP="00B002A8">
            <w:pPr>
              <w:jc w:val="center"/>
              <w:rPr>
                <w:b/>
                <w:bCs/>
                <w:sz w:val="20"/>
                <w:szCs w:val="20"/>
              </w:rPr>
            </w:pPr>
            <w:r w:rsidRPr="00EB13D2">
              <w:rPr>
                <w:b/>
                <w:bCs/>
                <w:sz w:val="20"/>
                <w:szCs w:val="20"/>
              </w:rPr>
              <w:t>Подпрограмма «Сохранение и развитие языков народов Удмуртии»</w:t>
            </w:r>
          </w:p>
        </w:tc>
      </w:tr>
      <w:tr w:rsidR="00717B34" w:rsidRPr="00EB13D2" w:rsidTr="00B002A8">
        <w:trPr>
          <w:trHeight w:val="810"/>
        </w:trPr>
        <w:tc>
          <w:tcPr>
            <w:tcW w:w="260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000000" w:fill="FFFFFF"/>
            <w:hideMark/>
          </w:tcPr>
          <w:p w:rsidR="00717B34" w:rsidRPr="00EB13D2" w:rsidRDefault="00717B34" w:rsidP="00B002A8">
            <w:pPr>
              <w:jc w:val="both"/>
              <w:rPr>
                <w:sz w:val="20"/>
                <w:szCs w:val="20"/>
              </w:rPr>
            </w:pPr>
            <w:proofErr w:type="gramStart"/>
            <w:r w:rsidRPr="00EB13D2">
              <w:rPr>
                <w:sz w:val="20"/>
                <w:szCs w:val="20"/>
              </w:rPr>
              <w:t xml:space="preserve">Количество оцифрованных и размещенных в сети «Интернет» страниц полнотекстовой </w:t>
            </w:r>
            <w:proofErr w:type="spellStart"/>
            <w:r w:rsidRPr="00EB13D2">
              <w:rPr>
                <w:sz w:val="20"/>
                <w:szCs w:val="20"/>
              </w:rPr>
              <w:t>web</w:t>
            </w:r>
            <w:proofErr w:type="spellEnd"/>
            <w:r w:rsidRPr="00EB13D2">
              <w:rPr>
                <w:sz w:val="20"/>
                <w:szCs w:val="20"/>
              </w:rPr>
              <w:t>-библиотеки на удмуртском языке</w:t>
            </w:r>
            <w:proofErr w:type="gramEnd"/>
          </w:p>
        </w:tc>
        <w:tc>
          <w:tcPr>
            <w:tcW w:w="541" w:type="pct"/>
            <w:shd w:val="clear" w:color="000000" w:fill="FFFFFF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тыс. стр.</w:t>
            </w:r>
          </w:p>
        </w:tc>
        <w:tc>
          <w:tcPr>
            <w:tcW w:w="486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6,4</w:t>
            </w:r>
          </w:p>
        </w:tc>
        <w:tc>
          <w:tcPr>
            <w:tcW w:w="487" w:type="pct"/>
            <w:shd w:val="clear" w:color="000000" w:fill="FFFFFF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6,4</w:t>
            </w:r>
          </w:p>
        </w:tc>
        <w:tc>
          <w:tcPr>
            <w:tcW w:w="619" w:type="pct"/>
            <w:gridSpan w:val="2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555"/>
        </w:trPr>
        <w:tc>
          <w:tcPr>
            <w:tcW w:w="260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000000" w:fill="FFFFFF"/>
            <w:hideMark/>
          </w:tcPr>
          <w:p w:rsidR="00717B34" w:rsidRPr="00EB13D2" w:rsidRDefault="00717B34" w:rsidP="00B002A8">
            <w:pPr>
              <w:jc w:val="both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Количество поддержанных воскресных школ и курсов изучения родного языка</w:t>
            </w:r>
          </w:p>
        </w:tc>
        <w:tc>
          <w:tcPr>
            <w:tcW w:w="541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ед.</w:t>
            </w:r>
          </w:p>
        </w:tc>
        <w:tc>
          <w:tcPr>
            <w:tcW w:w="486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12</w:t>
            </w:r>
          </w:p>
        </w:tc>
        <w:tc>
          <w:tcPr>
            <w:tcW w:w="487" w:type="pct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42</w:t>
            </w:r>
          </w:p>
        </w:tc>
        <w:tc>
          <w:tcPr>
            <w:tcW w:w="619" w:type="pct"/>
            <w:gridSpan w:val="2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both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252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b/>
                <w:bCs/>
                <w:sz w:val="20"/>
                <w:szCs w:val="20"/>
              </w:rPr>
            </w:pPr>
            <w:r w:rsidRPr="00EB13D2">
              <w:rPr>
                <w:b/>
                <w:bCs/>
                <w:sz w:val="20"/>
                <w:szCs w:val="20"/>
              </w:rPr>
              <w:t>Подпрограмма «Создание условий для реализации государственной программы»</w:t>
            </w:r>
          </w:p>
        </w:tc>
      </w:tr>
      <w:tr w:rsidR="00717B34" w:rsidRPr="00EB13D2" w:rsidTr="00B002A8">
        <w:trPr>
          <w:trHeight w:val="555"/>
        </w:trPr>
        <w:tc>
          <w:tcPr>
            <w:tcW w:w="260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auto" w:fill="auto"/>
            <w:vAlign w:val="bottom"/>
            <w:hideMark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Доля документов, имеющих нарушения по регламентированным срокам исполнения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0,5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0,5</w:t>
            </w:r>
          </w:p>
        </w:tc>
        <w:tc>
          <w:tcPr>
            <w:tcW w:w="619" w:type="pct"/>
            <w:gridSpan w:val="2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816" w:type="pct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735"/>
        </w:trPr>
        <w:tc>
          <w:tcPr>
            <w:tcW w:w="260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auto" w:fill="auto"/>
            <w:vAlign w:val="bottom"/>
            <w:hideMark/>
          </w:tcPr>
          <w:p w:rsidR="00717B34" w:rsidRPr="00EB13D2" w:rsidRDefault="00717B34" w:rsidP="00B002A8">
            <w:pPr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  <w:shd w:val="clear" w:color="auto" w:fill="auto"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98,7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99,0</w:t>
            </w:r>
          </w:p>
        </w:tc>
        <w:tc>
          <w:tcPr>
            <w:tcW w:w="619" w:type="pct"/>
            <w:gridSpan w:val="2"/>
            <w:shd w:val="clear" w:color="000000" w:fill="FFFFFF"/>
            <w:noWrap/>
            <w:hideMark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  <w:r w:rsidRPr="00EB13D2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249"/>
        </w:trPr>
        <w:tc>
          <w:tcPr>
            <w:tcW w:w="2878" w:type="pct"/>
            <w:gridSpan w:val="5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right"/>
              <w:rPr>
                <w:b/>
                <w:sz w:val="20"/>
                <w:szCs w:val="20"/>
              </w:rPr>
            </w:pPr>
            <w:r w:rsidRPr="00EB13D2">
              <w:rPr>
                <w:b/>
                <w:sz w:val="20"/>
                <w:szCs w:val="20"/>
              </w:rPr>
              <w:t>∑СД</w:t>
            </w:r>
            <w:r w:rsidRPr="00EB13D2">
              <w:rPr>
                <w:b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619" w:type="pct"/>
            <w:gridSpan w:val="2"/>
            <w:shd w:val="clear" w:color="000000" w:fill="FFFFFF"/>
            <w:noWrap/>
            <w:vAlign w:val="center"/>
            <w:hideMark/>
          </w:tcPr>
          <w:p w:rsidR="00717B34" w:rsidRPr="00EB13D2" w:rsidRDefault="00717B34" w:rsidP="00B002A8">
            <w:pPr>
              <w:jc w:val="center"/>
              <w:rPr>
                <w:b/>
                <w:sz w:val="20"/>
                <w:szCs w:val="20"/>
              </w:rPr>
            </w:pPr>
            <w:r w:rsidRPr="00EB13D2">
              <w:rPr>
                <w:b/>
                <w:sz w:val="20"/>
                <w:szCs w:val="20"/>
              </w:rPr>
              <w:t>14,855</w:t>
            </w:r>
          </w:p>
        </w:tc>
        <w:tc>
          <w:tcPr>
            <w:tcW w:w="687" w:type="pct"/>
            <w:gridSpan w:val="2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b/>
                <w:sz w:val="20"/>
                <w:szCs w:val="20"/>
              </w:rPr>
            </w:pPr>
            <w:r w:rsidRPr="00EB13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7B34" w:rsidRPr="00EB13D2" w:rsidTr="00B002A8">
        <w:trPr>
          <w:trHeight w:val="249"/>
        </w:trPr>
        <w:tc>
          <w:tcPr>
            <w:tcW w:w="2878" w:type="pct"/>
            <w:gridSpan w:val="5"/>
            <w:shd w:val="clear" w:color="auto" w:fill="auto"/>
            <w:noWrap/>
            <w:hideMark/>
          </w:tcPr>
          <w:p w:rsidR="00717B34" w:rsidRPr="00EB13D2" w:rsidRDefault="00717B34" w:rsidP="00B002A8">
            <w:pPr>
              <w:jc w:val="right"/>
              <w:rPr>
                <w:b/>
                <w:sz w:val="20"/>
                <w:szCs w:val="20"/>
              </w:rPr>
            </w:pPr>
            <w:r w:rsidRPr="00EB13D2">
              <w:rPr>
                <w:b/>
                <w:sz w:val="20"/>
                <w:szCs w:val="20"/>
              </w:rPr>
              <w:t>∑СД</w:t>
            </w:r>
            <w:r w:rsidRPr="00EB13D2">
              <w:rPr>
                <w:b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1306" w:type="pct"/>
            <w:gridSpan w:val="4"/>
            <w:shd w:val="clear" w:color="000000" w:fill="FFFFFF"/>
            <w:noWrap/>
            <w:vAlign w:val="center"/>
            <w:hideMark/>
          </w:tcPr>
          <w:p w:rsidR="00717B34" w:rsidRPr="00EB13D2" w:rsidRDefault="00717B34" w:rsidP="00B002A8">
            <w:pPr>
              <w:jc w:val="center"/>
              <w:rPr>
                <w:b/>
                <w:sz w:val="20"/>
                <w:szCs w:val="20"/>
              </w:rPr>
            </w:pPr>
            <w:r w:rsidRPr="00EB13D2">
              <w:rPr>
                <w:b/>
                <w:sz w:val="20"/>
                <w:szCs w:val="20"/>
              </w:rPr>
              <w:t>15,855</w:t>
            </w:r>
          </w:p>
        </w:tc>
        <w:tc>
          <w:tcPr>
            <w:tcW w:w="816" w:type="pct"/>
            <w:shd w:val="clear" w:color="000000" w:fill="FFFFFF"/>
          </w:tcPr>
          <w:p w:rsidR="00717B34" w:rsidRPr="00EB13D2" w:rsidRDefault="00717B34" w:rsidP="00B002A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17B34" w:rsidRPr="00EB13D2" w:rsidRDefault="00717B34" w:rsidP="00717B34">
      <w:pPr>
        <w:ind w:firstLine="567"/>
        <w:jc w:val="right"/>
        <w:rPr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EB13D2">
        <w:rPr>
          <w:sz w:val="22"/>
          <w:szCs w:val="22"/>
        </w:rPr>
        <w:t xml:space="preserve">где 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EB13D2">
        <w:rPr>
          <w:sz w:val="22"/>
          <w:szCs w:val="22"/>
        </w:rPr>
        <w:t>СД</w:t>
      </w:r>
      <w:r w:rsidRPr="00EB13D2">
        <w:rPr>
          <w:sz w:val="22"/>
          <w:szCs w:val="22"/>
          <w:vertAlign w:val="subscript"/>
        </w:rPr>
        <w:t>ЦП</w:t>
      </w:r>
      <w:r w:rsidRPr="00EB13D2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ЗП</w:t>
      </w:r>
      <w:r w:rsidRPr="00EB13D2">
        <w:rPr>
          <w:sz w:val="22"/>
          <w:szCs w:val="22"/>
          <w:vertAlign w:val="subscript"/>
        </w:rPr>
        <w:t>Ф</w:t>
      </w:r>
      <w:r w:rsidRPr="00EB13D2">
        <w:rPr>
          <w:sz w:val="22"/>
          <w:szCs w:val="22"/>
        </w:rPr>
        <w:t xml:space="preserve"> – фактическое значение целевого показателя (индикатора), достигнутое на конец отчетного года;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EB13D2">
        <w:rPr>
          <w:sz w:val="22"/>
          <w:szCs w:val="22"/>
        </w:rPr>
        <w:t>ЗП</w:t>
      </w:r>
      <w:r w:rsidRPr="00EB13D2">
        <w:rPr>
          <w:sz w:val="22"/>
          <w:szCs w:val="22"/>
          <w:vertAlign w:val="subscript"/>
        </w:rPr>
        <w:t>П</w:t>
      </w:r>
      <w:r w:rsidRPr="00EB13D2">
        <w:rPr>
          <w:sz w:val="22"/>
          <w:szCs w:val="22"/>
        </w:rPr>
        <w:t xml:space="preserve"> – плановое значение целевого показателя (индикатора).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rPr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2) Степень достижения плановых значений целевых показателей (индикаторов) государственной программы в целом: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EB13D2">
        <w:rPr>
          <w:sz w:val="22"/>
          <w:szCs w:val="22"/>
        </w:rPr>
        <w:t>СД</w:t>
      </w:r>
      <w:r w:rsidRPr="00EB13D2">
        <w:rPr>
          <w:sz w:val="22"/>
          <w:szCs w:val="22"/>
          <w:vertAlign w:val="subscript"/>
        </w:rPr>
        <w:t>Г/</w:t>
      </w:r>
      <w:proofErr w:type="gramStart"/>
      <w:r w:rsidRPr="00EB13D2">
        <w:rPr>
          <w:sz w:val="22"/>
          <w:szCs w:val="22"/>
          <w:vertAlign w:val="subscript"/>
        </w:rPr>
        <w:t>П</w:t>
      </w:r>
      <w:proofErr w:type="gramEnd"/>
      <w:r w:rsidRPr="00EB13D2">
        <w:rPr>
          <w:sz w:val="22"/>
          <w:szCs w:val="22"/>
        </w:rPr>
        <w:t xml:space="preserve"> = ∑СД</w:t>
      </w:r>
      <w:r w:rsidRPr="00EB13D2">
        <w:rPr>
          <w:sz w:val="22"/>
          <w:szCs w:val="22"/>
          <w:vertAlign w:val="subscript"/>
        </w:rPr>
        <w:t>ЦП</w:t>
      </w:r>
      <w:r w:rsidRPr="00EB13D2">
        <w:rPr>
          <w:sz w:val="22"/>
          <w:szCs w:val="22"/>
        </w:rPr>
        <w:t>/</w:t>
      </w:r>
      <w:r w:rsidRPr="00EB13D2">
        <w:rPr>
          <w:sz w:val="22"/>
          <w:szCs w:val="22"/>
          <w:lang w:val="en-US"/>
        </w:rPr>
        <w:t>N</w:t>
      </w:r>
      <w:r w:rsidRPr="00EB13D2">
        <w:rPr>
          <w:sz w:val="22"/>
          <w:szCs w:val="22"/>
        </w:rPr>
        <w:t xml:space="preserve">, 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EB13D2">
        <w:rPr>
          <w:sz w:val="22"/>
          <w:szCs w:val="22"/>
        </w:rPr>
        <w:t>где: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EB13D2">
        <w:rPr>
          <w:sz w:val="22"/>
          <w:szCs w:val="22"/>
        </w:rPr>
        <w:t>СД</w:t>
      </w:r>
      <w:r w:rsidRPr="00EB13D2">
        <w:rPr>
          <w:sz w:val="22"/>
          <w:szCs w:val="22"/>
          <w:vertAlign w:val="subscript"/>
        </w:rPr>
        <w:t>Г/</w:t>
      </w:r>
      <w:proofErr w:type="gramStart"/>
      <w:r w:rsidRPr="00EB13D2">
        <w:rPr>
          <w:sz w:val="22"/>
          <w:szCs w:val="22"/>
          <w:vertAlign w:val="subscript"/>
        </w:rPr>
        <w:t>П</w:t>
      </w:r>
      <w:proofErr w:type="gramEnd"/>
      <w:r w:rsidRPr="00EB13D2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EB13D2">
        <w:rPr>
          <w:sz w:val="22"/>
          <w:szCs w:val="22"/>
        </w:rPr>
        <w:t>СД</w:t>
      </w:r>
      <w:r w:rsidRPr="00EB13D2">
        <w:rPr>
          <w:sz w:val="22"/>
          <w:szCs w:val="22"/>
          <w:vertAlign w:val="subscript"/>
        </w:rPr>
        <w:t>ЦП</w:t>
      </w:r>
      <w:r w:rsidRPr="00EB13D2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EB13D2">
        <w:rPr>
          <w:sz w:val="22"/>
          <w:szCs w:val="22"/>
          <w:lang w:val="en-US"/>
        </w:rPr>
        <w:t>N</w:t>
      </w:r>
      <w:r w:rsidRPr="00EB13D2">
        <w:rPr>
          <w:sz w:val="22"/>
          <w:szCs w:val="22"/>
        </w:rPr>
        <w:t xml:space="preserve"> – </w:t>
      </w:r>
      <w:proofErr w:type="gramStart"/>
      <w:r w:rsidRPr="00EB13D2">
        <w:rPr>
          <w:sz w:val="22"/>
          <w:szCs w:val="22"/>
        </w:rPr>
        <w:t>число</w:t>
      </w:r>
      <w:proofErr w:type="gramEnd"/>
      <w:r w:rsidRPr="00EB13D2">
        <w:rPr>
          <w:sz w:val="22"/>
          <w:szCs w:val="22"/>
        </w:rPr>
        <w:t xml:space="preserve"> целевых показателей (индикаторов).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СД</w:t>
      </w:r>
      <w:r w:rsidRPr="00EB13D2">
        <w:rPr>
          <w:b/>
          <w:sz w:val="26"/>
          <w:szCs w:val="26"/>
          <w:vertAlign w:val="subscript"/>
        </w:rPr>
        <w:t>Г/</w:t>
      </w:r>
      <w:proofErr w:type="gramStart"/>
      <w:r w:rsidRPr="00EB13D2">
        <w:rPr>
          <w:b/>
          <w:sz w:val="26"/>
          <w:szCs w:val="26"/>
          <w:vertAlign w:val="subscript"/>
        </w:rPr>
        <w:t>П</w:t>
      </w:r>
      <w:proofErr w:type="gramEnd"/>
      <w:r w:rsidRPr="00EB13D2">
        <w:rPr>
          <w:b/>
          <w:sz w:val="26"/>
          <w:szCs w:val="26"/>
        </w:rPr>
        <w:t xml:space="preserve"> = ∑СД</w:t>
      </w:r>
      <w:r w:rsidRPr="00EB13D2">
        <w:rPr>
          <w:b/>
          <w:sz w:val="26"/>
          <w:szCs w:val="26"/>
          <w:vertAlign w:val="subscript"/>
        </w:rPr>
        <w:t>ЦП</w:t>
      </w:r>
      <w:r w:rsidRPr="00EB13D2">
        <w:rPr>
          <w:b/>
          <w:sz w:val="26"/>
          <w:szCs w:val="26"/>
        </w:rPr>
        <w:t>/</w:t>
      </w:r>
      <w:r w:rsidRPr="00EB13D2">
        <w:rPr>
          <w:b/>
          <w:sz w:val="26"/>
          <w:szCs w:val="26"/>
          <w:lang w:val="en-US"/>
        </w:rPr>
        <w:t>N</w:t>
      </w:r>
      <w:r w:rsidRPr="00EB13D2">
        <w:rPr>
          <w:b/>
          <w:sz w:val="26"/>
          <w:szCs w:val="26"/>
        </w:rPr>
        <w:t xml:space="preserve"> = 15,855/16 = 0,99</w:t>
      </w:r>
      <w:r>
        <w:rPr>
          <w:b/>
          <w:sz w:val="26"/>
          <w:szCs w:val="26"/>
        </w:rPr>
        <w:t>1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Степень достижения плановых значений целевых показателей (индикаторов) составила 0,99.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left="709"/>
        <w:jc w:val="both"/>
        <w:rPr>
          <w:sz w:val="26"/>
          <w:szCs w:val="26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left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3) Степень реализации мероприятий государственной программы: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СР</w:t>
      </w:r>
      <w:r w:rsidRPr="00EB13D2">
        <w:rPr>
          <w:sz w:val="22"/>
          <w:szCs w:val="22"/>
          <w:vertAlign w:val="subscript"/>
        </w:rPr>
        <w:t>М</w:t>
      </w:r>
      <w:r w:rsidRPr="00EB13D2">
        <w:rPr>
          <w:sz w:val="22"/>
          <w:szCs w:val="22"/>
        </w:rPr>
        <w:t xml:space="preserve"> = М</w:t>
      </w:r>
      <w:r w:rsidRPr="00EB13D2">
        <w:rPr>
          <w:sz w:val="22"/>
          <w:szCs w:val="22"/>
          <w:vertAlign w:val="subscript"/>
        </w:rPr>
        <w:t>В</w:t>
      </w:r>
      <w:r w:rsidRPr="00EB13D2">
        <w:rPr>
          <w:sz w:val="22"/>
          <w:szCs w:val="22"/>
        </w:rPr>
        <w:t xml:space="preserve">/М, 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где: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СР</w:t>
      </w:r>
      <w:r w:rsidRPr="00EB13D2">
        <w:rPr>
          <w:sz w:val="22"/>
          <w:szCs w:val="22"/>
          <w:vertAlign w:val="subscript"/>
        </w:rPr>
        <w:t>М</w:t>
      </w:r>
      <w:r w:rsidRPr="00EB13D2">
        <w:rPr>
          <w:sz w:val="22"/>
          <w:szCs w:val="22"/>
        </w:rPr>
        <w:t xml:space="preserve"> – степень реализации мероприятий;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М</w:t>
      </w:r>
      <w:r w:rsidRPr="00EB13D2">
        <w:rPr>
          <w:sz w:val="22"/>
          <w:szCs w:val="22"/>
          <w:vertAlign w:val="subscript"/>
        </w:rPr>
        <w:t>В</w:t>
      </w:r>
      <w:r w:rsidRPr="00EB13D2">
        <w:rPr>
          <w:sz w:val="22"/>
          <w:szCs w:val="22"/>
        </w:rPr>
        <w:t xml:space="preserve"> – количество мероприятий, выполненных в отчетном году;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М – общее количество мероприятий, запланированных к реализации в отчетном году.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СР</w:t>
      </w:r>
      <w:r w:rsidRPr="00EB13D2">
        <w:rPr>
          <w:b/>
          <w:sz w:val="26"/>
          <w:szCs w:val="26"/>
          <w:vertAlign w:val="subscript"/>
        </w:rPr>
        <w:t>М</w:t>
      </w:r>
      <w:r w:rsidRPr="00EB13D2">
        <w:rPr>
          <w:b/>
          <w:sz w:val="26"/>
          <w:szCs w:val="26"/>
        </w:rPr>
        <w:t xml:space="preserve"> = М</w:t>
      </w:r>
      <w:r w:rsidRPr="00EB13D2">
        <w:rPr>
          <w:b/>
          <w:sz w:val="26"/>
          <w:szCs w:val="26"/>
          <w:vertAlign w:val="subscript"/>
        </w:rPr>
        <w:t>В</w:t>
      </w:r>
      <w:r w:rsidRPr="00EB13D2">
        <w:rPr>
          <w:b/>
          <w:sz w:val="26"/>
          <w:szCs w:val="26"/>
        </w:rPr>
        <w:t>/М = 6/6 = 1,0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  <w:highlight w:val="yellow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В отчетном периоде выполнены все 6 из 6 запланированных к реализации совокупных мероприятий, предусматривающих достижение качественного результата.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Степень реализации мероприятий государственной программы составила 1,0.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  <w:highlight w:val="yellow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4) Степень соответствия запланированному уровню расходов государственной программы за счет средств бюджета Удмуртской Республики в целом:</w:t>
      </w:r>
    </w:p>
    <w:p w:rsidR="00717B34" w:rsidRPr="00EB13D2" w:rsidRDefault="00717B34" w:rsidP="00717B34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highlight w:val="yellow"/>
        </w:rPr>
      </w:pPr>
    </w:p>
    <w:p w:rsidR="00717B34" w:rsidRDefault="00717B34" w:rsidP="00717B3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B13D2">
        <w:rPr>
          <w:bCs/>
          <w:sz w:val="22"/>
          <w:szCs w:val="22"/>
        </w:rPr>
        <w:t>Учитывая, что фактические расходы на реализацию государственной программы в отчетном году (50 607,4 тыс. рублей) меньше плановых расходов на реализацию государственной программы в отчетном году (51 509,0 тыс. рублей), степень соответствия запланированному уровню расходов принимается равной единице.</w:t>
      </w:r>
    </w:p>
    <w:p w:rsidR="00717B34" w:rsidRDefault="00717B34" w:rsidP="00717B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bCs/>
          <w:sz w:val="22"/>
          <w:szCs w:val="22"/>
        </w:rPr>
        <w:t xml:space="preserve"> </w:t>
      </w:r>
      <w:r>
        <w:rPr>
          <w:rFonts w:eastAsiaTheme="minorHAnsi"/>
          <w:noProof/>
          <w:position w:val="-9"/>
          <w:sz w:val="22"/>
          <w:szCs w:val="22"/>
        </w:rPr>
        <w:drawing>
          <wp:inline distT="0" distB="0" distL="0" distR="0" wp14:anchorId="641724FC" wp14:editId="66F2C889">
            <wp:extent cx="1058545" cy="2647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где:</w:t>
      </w:r>
    </w:p>
    <w:p w:rsidR="00717B34" w:rsidRDefault="00717B34" w:rsidP="00717B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</w:t>
      </w:r>
      <w:r>
        <w:rPr>
          <w:rFonts w:eastAsiaTheme="minorHAnsi"/>
          <w:noProof/>
          <w:position w:val="-9"/>
          <w:sz w:val="22"/>
          <w:szCs w:val="22"/>
        </w:rPr>
        <w:drawing>
          <wp:inline distT="0" distB="0" distL="0" distR="0" wp14:anchorId="3A32BAD2" wp14:editId="4735D930">
            <wp:extent cx="374015" cy="262255"/>
            <wp:effectExtent l="0" t="0" r="698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- степень соответствия запланированному уровню расходов;</w:t>
      </w:r>
    </w:p>
    <w:p w:rsidR="00717B34" w:rsidRDefault="00717B34" w:rsidP="00717B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position w:val="-9"/>
          <w:sz w:val="22"/>
          <w:szCs w:val="22"/>
        </w:rPr>
        <w:drawing>
          <wp:inline distT="0" distB="0" distL="0" distR="0" wp14:anchorId="7E07A3BE" wp14:editId="0621BAB8">
            <wp:extent cx="230505" cy="2622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- фактические расходы на реализацию государственной программы (отдельной подпрограммы) в отчетном году;</w:t>
      </w:r>
    </w:p>
    <w:p w:rsidR="00717B34" w:rsidRDefault="00717B34" w:rsidP="00717B34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position w:val="-8"/>
          <w:sz w:val="22"/>
          <w:szCs w:val="22"/>
        </w:rPr>
        <w:drawing>
          <wp:inline distT="0" distB="0" distL="0" distR="0" wp14:anchorId="712D84F9" wp14:editId="7A534302">
            <wp:extent cx="207010" cy="238760"/>
            <wp:effectExtent l="0" t="0" r="254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- плановые расходы на реализацию государственной программы (отдельной подпрограммы) в отчетном году.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СС</w:t>
      </w:r>
      <w:r w:rsidRPr="00EB13D2">
        <w:rPr>
          <w:b/>
          <w:sz w:val="26"/>
          <w:szCs w:val="26"/>
          <w:vertAlign w:val="subscript"/>
        </w:rPr>
        <w:t>УР</w:t>
      </w:r>
      <w:r w:rsidRPr="00EB13D2">
        <w:rPr>
          <w:b/>
          <w:sz w:val="26"/>
          <w:szCs w:val="26"/>
        </w:rPr>
        <w:t xml:space="preserve"> = 1,0.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  <w:highlight w:val="yellow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5) Эффективность использования средств бюджета Удмуртской Республики при реализации государственной программы: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Э</w:t>
      </w:r>
      <w:r w:rsidRPr="00EB13D2">
        <w:rPr>
          <w:sz w:val="22"/>
          <w:szCs w:val="22"/>
          <w:vertAlign w:val="subscript"/>
        </w:rPr>
        <w:t>ИС</w:t>
      </w:r>
      <w:r w:rsidRPr="00EB13D2">
        <w:rPr>
          <w:sz w:val="22"/>
          <w:szCs w:val="22"/>
        </w:rPr>
        <w:t xml:space="preserve"> = СР</w:t>
      </w:r>
      <w:r w:rsidRPr="00EB13D2">
        <w:rPr>
          <w:sz w:val="22"/>
          <w:szCs w:val="22"/>
          <w:vertAlign w:val="subscript"/>
        </w:rPr>
        <w:t>М</w:t>
      </w:r>
      <w:r w:rsidRPr="00EB13D2">
        <w:rPr>
          <w:sz w:val="22"/>
          <w:szCs w:val="22"/>
        </w:rPr>
        <w:t>/СС</w:t>
      </w:r>
      <w:r w:rsidRPr="00EB13D2">
        <w:rPr>
          <w:sz w:val="22"/>
          <w:szCs w:val="22"/>
          <w:vertAlign w:val="subscript"/>
        </w:rPr>
        <w:t>УР</w:t>
      </w:r>
      <w:r w:rsidRPr="00EB13D2">
        <w:rPr>
          <w:sz w:val="22"/>
          <w:szCs w:val="22"/>
        </w:rPr>
        <w:t xml:space="preserve">, 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где: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Э</w:t>
      </w:r>
      <w:r w:rsidRPr="00EB13D2">
        <w:rPr>
          <w:sz w:val="22"/>
          <w:szCs w:val="22"/>
          <w:vertAlign w:val="subscript"/>
        </w:rPr>
        <w:t>ИС</w:t>
      </w:r>
      <w:r w:rsidRPr="00EB13D2">
        <w:rPr>
          <w:sz w:val="22"/>
          <w:szCs w:val="22"/>
        </w:rPr>
        <w:t xml:space="preserve"> – эффективность использования средств бюджета Удмуртской Республики;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СР</w:t>
      </w:r>
      <w:r w:rsidRPr="00EB13D2">
        <w:rPr>
          <w:sz w:val="22"/>
          <w:szCs w:val="22"/>
          <w:vertAlign w:val="subscript"/>
        </w:rPr>
        <w:t>М</w:t>
      </w:r>
      <w:r w:rsidRPr="00EB13D2">
        <w:rPr>
          <w:sz w:val="22"/>
          <w:szCs w:val="22"/>
        </w:rPr>
        <w:t xml:space="preserve"> – степень реализации мероприятий;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СС</w:t>
      </w:r>
      <w:r w:rsidRPr="00EB13D2">
        <w:rPr>
          <w:sz w:val="22"/>
          <w:szCs w:val="22"/>
          <w:vertAlign w:val="subscript"/>
        </w:rPr>
        <w:t>УР</w:t>
      </w:r>
      <w:r w:rsidRPr="00EB13D2">
        <w:rPr>
          <w:sz w:val="22"/>
          <w:szCs w:val="22"/>
        </w:rPr>
        <w:t xml:space="preserve"> – степень соответствия запланированному уровню расходов.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lastRenderedPageBreak/>
        <w:t>Э</w:t>
      </w:r>
      <w:r w:rsidRPr="00EB13D2">
        <w:rPr>
          <w:b/>
          <w:sz w:val="26"/>
          <w:szCs w:val="26"/>
          <w:vertAlign w:val="subscript"/>
        </w:rPr>
        <w:t>ИС</w:t>
      </w:r>
      <w:r w:rsidRPr="00EB13D2">
        <w:rPr>
          <w:b/>
          <w:sz w:val="26"/>
          <w:szCs w:val="26"/>
        </w:rPr>
        <w:t xml:space="preserve"> = СР</w:t>
      </w:r>
      <w:r w:rsidRPr="00EB13D2">
        <w:rPr>
          <w:b/>
          <w:sz w:val="26"/>
          <w:szCs w:val="26"/>
          <w:vertAlign w:val="subscript"/>
        </w:rPr>
        <w:t>М</w:t>
      </w:r>
      <w:r w:rsidRPr="00EB13D2">
        <w:rPr>
          <w:b/>
          <w:sz w:val="26"/>
          <w:szCs w:val="26"/>
        </w:rPr>
        <w:t>/СС</w:t>
      </w:r>
      <w:r w:rsidRPr="00EB13D2">
        <w:rPr>
          <w:b/>
          <w:sz w:val="26"/>
          <w:szCs w:val="26"/>
          <w:vertAlign w:val="subscript"/>
        </w:rPr>
        <w:t>УР</w:t>
      </w:r>
      <w:r w:rsidRPr="00EB13D2">
        <w:rPr>
          <w:b/>
          <w:sz w:val="26"/>
          <w:szCs w:val="26"/>
        </w:rPr>
        <w:t xml:space="preserve"> = 1,0/1,0 = 1,0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717B34" w:rsidRPr="0036630F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8"/>
          <w:szCs w:val="22"/>
        </w:rPr>
      </w:pPr>
      <w:r w:rsidRPr="0036630F">
        <w:rPr>
          <w:b/>
          <w:sz w:val="28"/>
          <w:szCs w:val="22"/>
        </w:rPr>
        <w:t>Показатель «Эффективность использования средств бюджета Удмуртской Республики» составляет 1,0.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  <w:highlight w:val="yellow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6) Оценка реализации государственной программы: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ЭР</w:t>
      </w:r>
      <w:r w:rsidRPr="00EB13D2">
        <w:rPr>
          <w:sz w:val="22"/>
          <w:szCs w:val="22"/>
          <w:vertAlign w:val="subscript"/>
        </w:rPr>
        <w:t>Г/</w:t>
      </w:r>
      <w:proofErr w:type="gramStart"/>
      <w:r w:rsidRPr="00EB13D2">
        <w:rPr>
          <w:sz w:val="22"/>
          <w:szCs w:val="22"/>
          <w:vertAlign w:val="subscript"/>
        </w:rPr>
        <w:t>П</w:t>
      </w:r>
      <w:proofErr w:type="gramEnd"/>
      <w:r w:rsidRPr="00EB13D2">
        <w:rPr>
          <w:sz w:val="22"/>
          <w:szCs w:val="22"/>
        </w:rPr>
        <w:t xml:space="preserve"> = СД</w:t>
      </w:r>
      <w:r w:rsidRPr="00EB13D2">
        <w:rPr>
          <w:sz w:val="22"/>
          <w:szCs w:val="22"/>
          <w:vertAlign w:val="subscript"/>
        </w:rPr>
        <w:t>Г/П</w:t>
      </w:r>
      <w:r w:rsidRPr="00EB13D2">
        <w:rPr>
          <w:sz w:val="22"/>
          <w:szCs w:val="22"/>
        </w:rPr>
        <w:t>×Э</w:t>
      </w:r>
      <w:r w:rsidRPr="00EB13D2">
        <w:rPr>
          <w:sz w:val="22"/>
          <w:szCs w:val="22"/>
          <w:vertAlign w:val="subscript"/>
        </w:rPr>
        <w:t>ИС</w:t>
      </w:r>
      <w:r w:rsidRPr="00EB13D2">
        <w:rPr>
          <w:sz w:val="22"/>
          <w:szCs w:val="22"/>
        </w:rPr>
        <w:t>, где: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ЭР</w:t>
      </w:r>
      <w:r w:rsidRPr="00EB13D2">
        <w:rPr>
          <w:sz w:val="22"/>
          <w:szCs w:val="22"/>
          <w:vertAlign w:val="subscript"/>
        </w:rPr>
        <w:t>Г/</w:t>
      </w:r>
      <w:proofErr w:type="gramStart"/>
      <w:r w:rsidRPr="00EB13D2">
        <w:rPr>
          <w:sz w:val="22"/>
          <w:szCs w:val="22"/>
          <w:vertAlign w:val="subscript"/>
        </w:rPr>
        <w:t>П</w:t>
      </w:r>
      <w:proofErr w:type="gramEnd"/>
      <w:r w:rsidRPr="00EB13D2">
        <w:rPr>
          <w:sz w:val="22"/>
          <w:szCs w:val="22"/>
        </w:rPr>
        <w:t xml:space="preserve"> – оценка реализации государственной программы;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СД</w:t>
      </w:r>
      <w:r w:rsidRPr="00EB13D2">
        <w:rPr>
          <w:sz w:val="22"/>
          <w:szCs w:val="22"/>
          <w:vertAlign w:val="subscript"/>
        </w:rPr>
        <w:t>Г/</w:t>
      </w:r>
      <w:proofErr w:type="gramStart"/>
      <w:r w:rsidRPr="00EB13D2">
        <w:rPr>
          <w:sz w:val="22"/>
          <w:szCs w:val="22"/>
          <w:vertAlign w:val="subscript"/>
        </w:rPr>
        <w:t>П</w:t>
      </w:r>
      <w:proofErr w:type="gramEnd"/>
      <w:r w:rsidRPr="00EB13D2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EB13D2">
        <w:rPr>
          <w:sz w:val="22"/>
          <w:szCs w:val="22"/>
        </w:rPr>
        <w:t>Э</w:t>
      </w:r>
      <w:r w:rsidRPr="00EB13D2">
        <w:rPr>
          <w:sz w:val="22"/>
          <w:szCs w:val="22"/>
          <w:vertAlign w:val="subscript"/>
        </w:rPr>
        <w:t>ИС</w:t>
      </w:r>
      <w:r w:rsidRPr="00EB13D2">
        <w:rPr>
          <w:sz w:val="22"/>
          <w:szCs w:val="22"/>
        </w:rPr>
        <w:t xml:space="preserve"> – эффективность использования средств бюджета Удмуртской Республики.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2"/>
          <w:szCs w:val="22"/>
          <w:highlight w:val="yellow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ЭР</w:t>
      </w:r>
      <w:r w:rsidRPr="00EB13D2">
        <w:rPr>
          <w:b/>
          <w:sz w:val="26"/>
          <w:szCs w:val="26"/>
          <w:vertAlign w:val="subscript"/>
        </w:rPr>
        <w:t>Г/</w:t>
      </w:r>
      <w:proofErr w:type="gramStart"/>
      <w:r w:rsidRPr="00EB13D2">
        <w:rPr>
          <w:b/>
          <w:sz w:val="26"/>
          <w:szCs w:val="26"/>
          <w:vertAlign w:val="subscript"/>
        </w:rPr>
        <w:t>П</w:t>
      </w:r>
      <w:proofErr w:type="gramEnd"/>
      <w:r w:rsidRPr="00EB13D2">
        <w:rPr>
          <w:b/>
          <w:sz w:val="26"/>
          <w:szCs w:val="26"/>
        </w:rPr>
        <w:t xml:space="preserve"> = СД</w:t>
      </w:r>
      <w:r w:rsidRPr="00EB13D2">
        <w:rPr>
          <w:b/>
          <w:sz w:val="26"/>
          <w:szCs w:val="26"/>
          <w:vertAlign w:val="subscript"/>
        </w:rPr>
        <w:t>Г/П</w:t>
      </w:r>
      <w:r w:rsidRPr="00EB13D2">
        <w:rPr>
          <w:b/>
          <w:sz w:val="26"/>
          <w:szCs w:val="26"/>
        </w:rPr>
        <w:t>×Э</w:t>
      </w:r>
      <w:r w:rsidRPr="00EB13D2">
        <w:rPr>
          <w:b/>
          <w:sz w:val="26"/>
          <w:szCs w:val="26"/>
          <w:vertAlign w:val="subscript"/>
        </w:rPr>
        <w:t>ИС</w:t>
      </w:r>
      <w:r w:rsidRPr="00EB13D2">
        <w:rPr>
          <w:b/>
          <w:sz w:val="26"/>
          <w:szCs w:val="26"/>
        </w:rPr>
        <w:t xml:space="preserve"> = 0,99</w:t>
      </w:r>
      <w:r>
        <w:rPr>
          <w:b/>
          <w:sz w:val="26"/>
          <w:szCs w:val="26"/>
        </w:rPr>
        <w:t>1</w:t>
      </w:r>
      <w:r w:rsidRPr="00EB13D2">
        <w:rPr>
          <w:b/>
          <w:sz w:val="26"/>
          <w:szCs w:val="26"/>
        </w:rPr>
        <w:t>×1,0 = 0,99</w:t>
      </w:r>
      <w:r>
        <w:rPr>
          <w:b/>
          <w:sz w:val="26"/>
          <w:szCs w:val="26"/>
        </w:rPr>
        <w:t>1</w:t>
      </w:r>
      <w:r w:rsidRPr="00EB13D2">
        <w:rPr>
          <w:b/>
          <w:sz w:val="26"/>
          <w:szCs w:val="26"/>
        </w:rPr>
        <w:t>.</w:t>
      </w: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  <w:highlight w:val="yellow"/>
        </w:rPr>
      </w:pPr>
    </w:p>
    <w:p w:rsidR="00717B34" w:rsidRPr="00EB13D2" w:rsidRDefault="00717B34" w:rsidP="00717B34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EB13D2">
        <w:rPr>
          <w:b/>
          <w:sz w:val="26"/>
          <w:szCs w:val="26"/>
        </w:rPr>
        <w:t>Оценка реализации государственной программы Удмуртской Республики «Этносоциальное развитие и гармонизация межэтнических отношений» за 2022 год составляет 0,99</w:t>
      </w:r>
      <w:r>
        <w:rPr>
          <w:b/>
          <w:sz w:val="26"/>
          <w:szCs w:val="26"/>
        </w:rPr>
        <w:t>1</w:t>
      </w:r>
      <w:r w:rsidRPr="00EB13D2">
        <w:rPr>
          <w:b/>
          <w:sz w:val="26"/>
          <w:szCs w:val="26"/>
        </w:rPr>
        <w:t>, что соответствует высокой оценке реализации государственной программы.</w:t>
      </w:r>
    </w:p>
    <w:p w:rsidR="00717B34" w:rsidRPr="00EB13D2" w:rsidRDefault="00717B34" w:rsidP="00717B34">
      <w:pPr>
        <w:rPr>
          <w:sz w:val="22"/>
          <w:szCs w:val="22"/>
        </w:rPr>
      </w:pPr>
    </w:p>
    <w:p w:rsidR="00717B34" w:rsidRDefault="00717B34" w:rsidP="00717B34"/>
    <w:p w:rsidR="00BB65B2" w:rsidRPr="00EB13D2" w:rsidRDefault="00BB65B2" w:rsidP="00F02948">
      <w:pPr>
        <w:jc w:val="right"/>
        <w:rPr>
          <w:sz w:val="26"/>
          <w:szCs w:val="26"/>
        </w:rPr>
      </w:pPr>
    </w:p>
    <w:p w:rsidR="00BB65B2" w:rsidRPr="00EB13D2" w:rsidRDefault="00BB65B2" w:rsidP="00F02948">
      <w:pPr>
        <w:jc w:val="right"/>
        <w:rPr>
          <w:sz w:val="26"/>
          <w:szCs w:val="26"/>
        </w:rPr>
      </w:pPr>
    </w:p>
    <w:p w:rsidR="00BB65B2" w:rsidRDefault="00BB65B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EB13D2" w:rsidRDefault="00EB13D2" w:rsidP="00F02948">
      <w:pPr>
        <w:jc w:val="right"/>
        <w:rPr>
          <w:sz w:val="26"/>
          <w:szCs w:val="26"/>
        </w:rPr>
      </w:pPr>
    </w:p>
    <w:p w:rsidR="003A2C13" w:rsidRPr="00717B34" w:rsidRDefault="003A2C13" w:rsidP="00F02948">
      <w:pPr>
        <w:rPr>
          <w:sz w:val="22"/>
          <w:szCs w:val="22"/>
          <w:lang w:val="en-US"/>
        </w:rPr>
      </w:pPr>
      <w:bookmarkStart w:id="0" w:name="_GoBack"/>
      <w:bookmarkEnd w:id="0"/>
    </w:p>
    <w:sectPr w:rsidR="003A2C13" w:rsidRPr="00717B34" w:rsidSect="00AB7BB1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8BF"/>
    <w:multiLevelType w:val="hybridMultilevel"/>
    <w:tmpl w:val="FA74CEDA"/>
    <w:lvl w:ilvl="0" w:tplc="D21E73D4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99"/>
    <w:rsid w:val="000E271D"/>
    <w:rsid w:val="0015041B"/>
    <w:rsid w:val="0036630F"/>
    <w:rsid w:val="003A2C13"/>
    <w:rsid w:val="004051CD"/>
    <w:rsid w:val="0042020B"/>
    <w:rsid w:val="00463653"/>
    <w:rsid w:val="00485D99"/>
    <w:rsid w:val="004A5418"/>
    <w:rsid w:val="005153D3"/>
    <w:rsid w:val="005434D4"/>
    <w:rsid w:val="005D4AC6"/>
    <w:rsid w:val="00630F8D"/>
    <w:rsid w:val="006A65F9"/>
    <w:rsid w:val="00717B34"/>
    <w:rsid w:val="007264AA"/>
    <w:rsid w:val="00765ADB"/>
    <w:rsid w:val="00815250"/>
    <w:rsid w:val="0096443D"/>
    <w:rsid w:val="009A0D83"/>
    <w:rsid w:val="009F3B61"/>
    <w:rsid w:val="00A1398E"/>
    <w:rsid w:val="00A7736E"/>
    <w:rsid w:val="00BB65B2"/>
    <w:rsid w:val="00BC072D"/>
    <w:rsid w:val="00C462A5"/>
    <w:rsid w:val="00D9257D"/>
    <w:rsid w:val="00DE5B0F"/>
    <w:rsid w:val="00E61169"/>
    <w:rsid w:val="00E93199"/>
    <w:rsid w:val="00EB13D2"/>
    <w:rsid w:val="00F02948"/>
    <w:rsid w:val="00F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D99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D9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3">
    <w:name w:val="Style3"/>
    <w:basedOn w:val="a"/>
    <w:uiPriority w:val="99"/>
    <w:rsid w:val="00485D99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qFormat/>
    <w:rsid w:val="00485D99"/>
    <w:pPr>
      <w:spacing w:before="100" w:beforeAutospacing="1" w:after="100" w:afterAutospacing="1"/>
    </w:pPr>
  </w:style>
  <w:style w:type="paragraph" w:styleId="a4">
    <w:name w:val="No Spacing"/>
    <w:link w:val="a5"/>
    <w:qFormat/>
    <w:rsid w:val="00A1398E"/>
    <w:pPr>
      <w:spacing w:after="0" w:line="240" w:lineRule="auto"/>
    </w:pPr>
    <w:rPr>
      <w:rFonts w:eastAsia="Times New Roman" w:cs="Times New Roman"/>
    </w:rPr>
  </w:style>
  <w:style w:type="character" w:customStyle="1" w:styleId="a5">
    <w:name w:val="Без интервала Знак"/>
    <w:basedOn w:val="a0"/>
    <w:link w:val="a4"/>
    <w:locked/>
    <w:rsid w:val="00A1398E"/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4636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4A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A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D99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D9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3">
    <w:name w:val="Style3"/>
    <w:basedOn w:val="a"/>
    <w:uiPriority w:val="99"/>
    <w:rsid w:val="00485D99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qFormat/>
    <w:rsid w:val="00485D99"/>
    <w:pPr>
      <w:spacing w:before="100" w:beforeAutospacing="1" w:after="100" w:afterAutospacing="1"/>
    </w:pPr>
  </w:style>
  <w:style w:type="paragraph" w:styleId="a4">
    <w:name w:val="No Spacing"/>
    <w:link w:val="a5"/>
    <w:qFormat/>
    <w:rsid w:val="00A1398E"/>
    <w:pPr>
      <w:spacing w:after="0" w:line="240" w:lineRule="auto"/>
    </w:pPr>
    <w:rPr>
      <w:rFonts w:eastAsia="Times New Roman" w:cs="Times New Roman"/>
    </w:rPr>
  </w:style>
  <w:style w:type="character" w:customStyle="1" w:styleId="a5">
    <w:name w:val="Без интервала Знак"/>
    <w:basedOn w:val="a0"/>
    <w:link w:val="a4"/>
    <w:locked/>
    <w:rsid w:val="00A1398E"/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4636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4A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F593-478A-4E00-AA2B-99E6C92B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Анастасия Анатольевна</dc:creator>
  <cp:keywords/>
  <dc:description/>
  <cp:lastModifiedBy>Леонтьева Анастасия Анатольевна</cp:lastModifiedBy>
  <cp:revision>16</cp:revision>
  <dcterms:created xsi:type="dcterms:W3CDTF">2023-03-06T06:57:00Z</dcterms:created>
  <dcterms:modified xsi:type="dcterms:W3CDTF">2023-03-22T06:33:00Z</dcterms:modified>
</cp:coreProperties>
</file>