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</w:p>
    <w:p w:rsidR="00D10DAE" w:rsidRPr="009457DF" w:rsidRDefault="009457DF" w:rsidP="009457DF">
      <w:pPr>
        <w:tabs>
          <w:tab w:val="left" w:pos="6147"/>
        </w:tabs>
        <w:contextualSpacing/>
        <w:jc w:val="center"/>
      </w:pPr>
      <w:r>
        <w:rPr>
          <w:rFonts w:eastAsia="Times New Roman"/>
          <w:b/>
          <w:lang w:eastAsia="ru-RU"/>
        </w:rPr>
        <w:t>ПОЯСНИТЕЛЬНАЯ ЗАПИСКА</w:t>
      </w:r>
    </w:p>
    <w:p w:rsidR="009457DF" w:rsidRDefault="009457DF" w:rsidP="00D10DAE">
      <w:pPr>
        <w:contextualSpacing/>
        <w:jc w:val="center"/>
        <w:rPr>
          <w:rFonts w:eastAsia="Times New Roman"/>
          <w:b/>
          <w:lang w:eastAsia="ru-RU"/>
        </w:rPr>
      </w:pPr>
    </w:p>
    <w:p w:rsidR="00726DBF" w:rsidRPr="00726DBF" w:rsidRDefault="00A3468C" w:rsidP="00726DBF">
      <w:pPr>
        <w:jc w:val="center"/>
        <w:rPr>
          <w:rFonts w:eastAsia="Times New Roman"/>
        </w:rPr>
      </w:pPr>
      <w:r>
        <w:rPr>
          <w:rFonts w:eastAsia="Times New Roman"/>
          <w:lang w:eastAsia="ru-RU"/>
        </w:rPr>
        <w:t>к проекту</w:t>
      </w:r>
      <w:r w:rsidR="009457DF" w:rsidRPr="009457DF">
        <w:rPr>
          <w:rFonts w:eastAsia="Times New Roman"/>
          <w:lang w:eastAsia="ru-RU"/>
        </w:rPr>
        <w:t xml:space="preserve"> </w:t>
      </w:r>
      <w:r w:rsidR="00726DBF" w:rsidRPr="00726DBF">
        <w:rPr>
          <w:rFonts w:eastAsia="Times New Roman"/>
        </w:rPr>
        <w:t>постановления Правительства Удмуртской Республики</w:t>
      </w:r>
    </w:p>
    <w:p w:rsidR="00726DBF" w:rsidRPr="00726DBF" w:rsidRDefault="00726DBF" w:rsidP="00726DBF">
      <w:pPr>
        <w:jc w:val="center"/>
        <w:rPr>
          <w:rFonts w:eastAsia="Times New Roman"/>
        </w:rPr>
      </w:pPr>
      <w:r w:rsidRPr="00726DBF">
        <w:rPr>
          <w:rFonts w:eastAsia="Times New Roman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57DF" w:rsidRDefault="009457DF" w:rsidP="009457DF">
      <w:pPr>
        <w:contextualSpacing/>
        <w:rPr>
          <w:rFonts w:eastAsia="Times New Roman"/>
          <w:lang w:eastAsia="ru-RU"/>
        </w:rPr>
      </w:pPr>
      <w:bookmarkStart w:id="0" w:name="_GoBack"/>
      <w:bookmarkEnd w:id="0"/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726DBF" w:rsidRPr="00726DBF" w:rsidRDefault="00726DBF" w:rsidP="00726DBF">
      <w:pPr>
        <w:ind w:firstLine="567"/>
        <w:jc w:val="both"/>
        <w:rPr>
          <w:rFonts w:eastAsia="Times New Roman"/>
        </w:rPr>
      </w:pPr>
      <w:r w:rsidRPr="00726DBF">
        <w:rPr>
          <w:rFonts w:eastAsia="Times New Roman"/>
        </w:rPr>
        <w:t>Проект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отношений» разработан во исполнение статьи 179 Бюджетного кодекса Российской Федерации.</w:t>
      </w:r>
    </w:p>
    <w:p w:rsidR="00726DBF" w:rsidRPr="00726DBF" w:rsidRDefault="00726DBF" w:rsidP="00726DBF">
      <w:pPr>
        <w:ind w:firstLine="567"/>
        <w:jc w:val="both"/>
        <w:rPr>
          <w:rFonts w:eastAsia="Times New Roman"/>
        </w:rPr>
      </w:pPr>
      <w:r w:rsidRPr="00726DBF">
        <w:rPr>
          <w:rFonts w:eastAsia="Times New Roman"/>
        </w:rPr>
        <w:t>Проектом постановления представлены отчетные значения целевых показателей (индикаторов) государственной программы за 2022 г., кассовое исполнение государственной программы за 2022 г.</w:t>
      </w:r>
    </w:p>
    <w:p w:rsidR="00726DBF" w:rsidRPr="00726DBF" w:rsidRDefault="00726DBF" w:rsidP="00726DBF">
      <w:pPr>
        <w:ind w:firstLine="567"/>
        <w:jc w:val="both"/>
        <w:rPr>
          <w:rFonts w:eastAsia="Times New Roman"/>
        </w:rPr>
      </w:pPr>
      <w:r w:rsidRPr="00726DBF">
        <w:rPr>
          <w:rFonts w:eastAsia="Times New Roman"/>
        </w:rPr>
        <w:t xml:space="preserve">Объемы бюджетных ассигнований на ресурсное обеспечение реализации государственной программы Удмуртской Республики «Этносоциальное развитие и гармонизация межэтнических отношений» на 2023-2025 годы распределены в соответствие с Законом Удмуртской Республики от 26 декабря 2022 года № 83-РЗ «О бюджете Удмуртской Республики на 2023 год и на плановый период 2024 и 2025 годов». </w:t>
      </w:r>
    </w:p>
    <w:p w:rsidR="009457DF" w:rsidRDefault="009457DF" w:rsidP="009457DF">
      <w:pPr>
        <w:ind w:firstLine="709"/>
        <w:contextualSpacing/>
        <w:jc w:val="both"/>
      </w:pPr>
    </w:p>
    <w:p w:rsidR="009457DF" w:rsidRDefault="009457DF" w:rsidP="009457DF">
      <w:pPr>
        <w:ind w:firstLine="709"/>
        <w:contextualSpacing/>
        <w:jc w:val="both"/>
      </w:pPr>
    </w:p>
    <w:p w:rsidR="00415BF4" w:rsidRDefault="00415BF4" w:rsidP="009457DF">
      <w:pPr>
        <w:ind w:firstLine="709"/>
        <w:contextualSpacing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783"/>
      </w:tblGrid>
      <w:tr w:rsidR="009457DF" w:rsidTr="005444FB">
        <w:tc>
          <w:tcPr>
            <w:tcW w:w="5098" w:type="dxa"/>
          </w:tcPr>
          <w:p w:rsidR="00726DBF" w:rsidRPr="00726DBF" w:rsidRDefault="00274816" w:rsidP="00726DBF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DOCPROPERTY "Р*Подписывающий проект...*Должность" \* MERGEFORMAT </w:instrText>
            </w:r>
            <w:r>
              <w:fldChar w:fldCharType="separate"/>
            </w:r>
            <w:r w:rsidR="00726DBF" w:rsidRPr="00726DBF">
              <w:rPr>
                <w:rFonts w:eastAsia="Times New Roman"/>
              </w:rPr>
              <w:t xml:space="preserve">Министр национальной политики </w:t>
            </w:r>
          </w:p>
          <w:p w:rsidR="009457DF" w:rsidRDefault="00726DBF" w:rsidP="00726DBF">
            <w:pPr>
              <w:contextualSpacing/>
              <w:jc w:val="left"/>
              <w:rPr>
                <w:rFonts w:eastAsia="Times New Roman"/>
                <w:lang w:eastAsia="ru-RU"/>
              </w:rPr>
            </w:pPr>
            <w:r w:rsidRPr="00726DBF">
              <w:rPr>
                <w:rFonts w:eastAsia="Times New Roman"/>
              </w:rPr>
              <w:t>Удмуртской Республики</w:t>
            </w:r>
            <w:r w:rsidR="00274816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4813" w:type="dxa"/>
            <w:vAlign w:val="bottom"/>
          </w:tcPr>
          <w:p w:rsidR="009457DF" w:rsidRPr="00726DBF" w:rsidRDefault="00726DBF" w:rsidP="00726DBF">
            <w:pPr>
              <w:contextualSpacing/>
              <w:jc w:val="right"/>
              <w:rPr>
                <w:rFonts w:eastAsia="Times New Roman"/>
                <w:lang w:eastAsia="ru-RU"/>
              </w:rPr>
            </w:pPr>
            <w:r>
              <w:t>Э.С. Петров</w:t>
            </w:r>
          </w:p>
        </w:tc>
      </w:tr>
    </w:tbl>
    <w:p w:rsidR="009457DF" w:rsidRPr="009457DF" w:rsidRDefault="009457DF" w:rsidP="009457DF">
      <w:pPr>
        <w:ind w:firstLine="709"/>
        <w:contextualSpacing/>
        <w:jc w:val="both"/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D10DAE" w:rsidRDefault="00D10DAE" w:rsidP="00726DBF">
      <w:pPr>
        <w:contextualSpacing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4F" w:rsidRDefault="00855C4F" w:rsidP="00025F8D">
      <w:r>
        <w:separator/>
      </w:r>
    </w:p>
  </w:endnote>
  <w:endnote w:type="continuationSeparator" w:id="0">
    <w:p w:rsidR="00855C4F" w:rsidRDefault="00855C4F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4A0E1F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726DBF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4F" w:rsidRDefault="00855C4F" w:rsidP="00025F8D">
      <w:r>
        <w:separator/>
      </w:r>
    </w:p>
  </w:footnote>
  <w:footnote w:type="continuationSeparator" w:id="0">
    <w:p w:rsidR="00855C4F" w:rsidRDefault="00855C4F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26DBF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55C4F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268D4-D9F3-4371-B869-DD99C5B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051F-24C7-458C-8DEA-7E460806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Малышева Анжелика Сергеевна</cp:lastModifiedBy>
  <cp:revision>18</cp:revision>
  <dcterms:created xsi:type="dcterms:W3CDTF">2019-02-15T05:51:00Z</dcterms:created>
  <dcterms:modified xsi:type="dcterms:W3CDTF">2023-01-13T11:26:00Z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