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contextualSpacing/>
        <w:jc w:val="right"/>
        <w:widowControl/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  <w:tab/>
        <w:tab/>
        <w:t>Проект</w:t>
      </w:r>
    </w:p>
    <w:p>
      <w:pPr>
        <w:contextualSpacing/>
        <w:widowControl/>
        <w:tabs defTabSz="708">
          <w:tab w:val="left" w:pos="6147" w:leader="none"/>
        </w:tabs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  <w:tab/>
      </w:r>
    </w:p>
    <w:p>
      <w:pPr>
        <w:spacing/>
        <w:contextualSpacing/>
        <w:jc w:val="right"/>
        <w:widowControl/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spacing/>
        <w:contextualSpacing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kern w:val="0"/>
          <w:sz w:val="28"/>
          <w:szCs w:val="28"/>
          <w:lang w:eastAsia="ru-ru" w:bidi="ar-sa"/>
        </w:rPr>
        <w:t>ПРАВИТЕЛЬСТВО УДМУРТСКОЙ РЕСПУБЛИКИ</w:t>
      </w:r>
    </w:p>
    <w:p>
      <w:pPr>
        <w:spacing/>
        <w:contextualSpacing/>
        <w:jc w:val="center"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lang w:eastAsia="en-us" w:bidi="ar-sa"/>
        </w:rPr>
        <w:t>ПОСТАНОВЛЕНИЕ</w:t>
      </w:r>
    </w:p>
    <w:p>
      <w:pPr>
        <w:spacing/>
        <w:contextualSpacing/>
        <w:jc w:val="center"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lang w:eastAsia="en-us" w:bidi="ar-sa"/>
        </w:rPr>
      </w:r>
    </w:p>
    <w:p>
      <w:pPr>
        <w:spacing/>
        <w:jc w:val="center"/>
        <w:widowControl/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widowControl/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  <w:t xml:space="preserve">от «___»_______ 20__ года </w:t>
        <w:tab/>
        <w:tab/>
        <w:tab/>
        <w:tab/>
        <w:tab/>
        <w:tab/>
        <w:tab/>
        <w:tab/>
        <w:t xml:space="preserve"> № ___</w:t>
      </w:r>
    </w:p>
    <w:p>
      <w:pPr>
        <w:contextualSpacing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lang w:eastAsia="en-us" w:bidi="ar-sa"/>
        </w:rPr>
      </w:r>
    </w:p>
    <w:p>
      <w:pPr>
        <w:spacing/>
        <w:contextualSpacing/>
        <w:jc w:val="center"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  <w:t>г. Ижевск</w:t>
      </w:r>
      <w:r>
        <w:rPr>
          <w:rFonts w:eastAsia="Calibri"/>
          <w:b/>
          <w:kern w:val="0"/>
          <w:sz w:val="28"/>
          <w:szCs w:val="28"/>
          <w:lang w:eastAsia="en-us" w:bidi="ar-sa"/>
        </w:rPr>
      </w:r>
    </w:p>
    <w:p>
      <w:pPr>
        <w:spacing/>
        <w:contextualSpacing/>
        <w:jc w:val="center"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lang w:eastAsia="en-us" w:bidi="ar-sa"/>
        </w:rPr>
      </w:r>
    </w:p>
    <w:p>
      <w:pPr>
        <w:spacing/>
        <w:contextualSpacing/>
        <w:jc w:val="center"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lang w:eastAsia="en-us" w:bidi="ar-sa"/>
        </w:rPr>
      </w:r>
    </w:p>
    <w:p>
      <w:pPr>
        <w:spacing/>
        <w:jc w:val="center"/>
        <w:suppressAutoHyphens/>
        <w:hyphenationLines w:val="0"/>
        <w:widowControl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утверждении Положения о порядке предоставления из бюджета </w:t>
      </w:r>
    </w:p>
    <w:p>
      <w:pPr>
        <w:spacing/>
        <w:jc w:val="center"/>
        <w:suppressAutoHyphens/>
        <w:hyphenationLines w:val="0"/>
        <w:widowControl/>
        <w:rPr>
          <w:rFonts w:eastAsia="Times New Roman"/>
          <w:b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</w:rPr>
        <w:t>Удмуртской Республики субсидии Межрегиональной общественной организации «Всеудмуртская ассоциация «Удмурт Кенеш»</w:t>
      </w:r>
      <w:r>
        <w:rPr>
          <w:rFonts w:eastAsia="Times New Roman"/>
          <w:b/>
          <w:sz w:val="28"/>
          <w:szCs w:val="28"/>
          <w:lang w:bidi="ru-ru"/>
        </w:rPr>
        <w:t xml:space="preserve"> в целях финансового обеспечения затрат на осуществление уставной деятельности</w:t>
      </w:r>
    </w:p>
    <w:p>
      <w:pPr>
        <w:spacing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ind w:firstLine="540"/>
        <w:spacing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</w:t>
      </w:r>
      <w:hyperlink w:anchor="consultantplus://offline/ref=6E70D775A92F9F621AEBA1E3DBD95BDDE8C4DC1940EDAB1A73F5558ECE3B1FDC45FA72FE8B99BA84825B4867FDE58AED3FEA9B58649A83172962F" w:history="1">
        <w:r>
          <w:rPr>
            <w:rFonts w:eastAsia="Times New Roman"/>
            <w:color w:val="000000"/>
            <w:sz w:val="28"/>
            <w:szCs w:val="28"/>
          </w:rPr>
          <w:t>статьей 78.1</w:t>
        </w:r>
      </w:hyperlink>
      <w:r>
        <w:rPr>
          <w:rFonts w:eastAsia="Times New Roman"/>
          <w:sz w:val="28"/>
          <w:szCs w:val="28"/>
        </w:rPr>
        <w:t xml:space="preserve"> Бюджетного кодекса Российской Федерации Правительство Удмуртской Республики постановляет: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прилагаемое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hyperlink w:anchor="Par30" w:history="1">
        <w:r>
          <w:rPr>
            <w:rFonts w:eastAsia="Times New Roman"/>
            <w:color w:val="000000"/>
            <w:sz w:val="28"/>
            <w:szCs w:val="28"/>
          </w:rPr>
          <w:t>Положение</w:t>
        </w:r>
      </w:hyperlink>
      <w:r>
        <w:rPr>
          <w:rFonts w:eastAsia="Times New Roman"/>
          <w:sz w:val="28"/>
          <w:szCs w:val="28"/>
        </w:rPr>
        <w:t xml:space="preserve"> о порядке предоставления из бюджета Удмуртской Республики субсидии Межрегиональной общественной организации «Всеудмуртская ассоциация «Удмурт Кенеш».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</w:rPr>
        <w:t>2. Настоящее постановление вступает в силу</w:t>
      </w:r>
      <w:r>
        <w:rPr>
          <w:rFonts w:eastAsia="Times New Roman"/>
          <w:sz w:val="28"/>
          <w:szCs w:val="28"/>
          <w:lang w:eastAsia="ru-ru" w:bidi="ar-sa"/>
        </w:rPr>
        <w:t xml:space="preserve"> со дня его подписания и распространяется на правоотношения, возникшие с 1 января 2024 года.</w:t>
      </w:r>
    </w:p>
    <w:p>
      <w:pPr>
        <w:spacing/>
        <w:contextualSpacing/>
        <w:jc w:val="center"/>
        <w:widowControl/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spacing/>
        <w:contextualSpacing/>
        <w:jc w:val="center"/>
        <w:widowControl/>
        <w:tabs defTabSz="708">
          <w:tab w:val="left" w:pos="851" w:leader="none"/>
        </w:tabs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spacing/>
        <w:contextualSpacing/>
        <w:jc w:val="center"/>
        <w:widowControl/>
        <w:tabs defTabSz="708">
          <w:tab w:val="left" w:pos="851" w:leader="none"/>
        </w:tabs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contextualSpacing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lang w:eastAsia="en-us" w:bidi="ar-sa"/>
        </w:rPr>
        <w:t>Председатель Правительства</w:t>
      </w:r>
    </w:p>
    <w:p>
      <w:pPr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lang w:eastAsia="en-us" w:bidi="ar-sa"/>
        </w:rPr>
        <w:t xml:space="preserve">Удмуртской Республики </w:t>
        <w:tab/>
        <w:tab/>
        <w:tab/>
        <w:tab/>
        <w:tab/>
        <w:t xml:space="preserve">    </w:t>
        <w:tab/>
        <w:t xml:space="preserve">          Я.В. Семенов</w:t>
      </w:r>
    </w:p>
    <w:p>
      <w:pPr>
        <w:contextualSpacing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lang w:eastAsia="en-us" w:bidi="ar-sa"/>
        </w:rPr>
      </w:r>
    </w:p>
    <w:p>
      <w:pPr>
        <w:contextualSpacing/>
        <w:widowControl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  <w:tab/>
      </w:r>
      <w:r>
        <w:rPr>
          <w:rFonts w:eastAsia="Calibri"/>
          <w:b/>
          <w:kern w:val="0"/>
          <w:sz w:val="28"/>
          <w:szCs w:val="28"/>
          <w:lang w:eastAsia="en-us" w:bidi="ar-sa"/>
        </w:rPr>
      </w:r>
    </w:p>
    <w:p>
      <w:pPr>
        <w:contextualSpacing/>
        <w:widowControl/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  <w:t>Проект вносит:</w:t>
      </w:r>
    </w:p>
    <w:tbl>
      <w:tblPr>
        <w:name w:val="Таблица1"/>
        <w:tabOrder w:val="0"/>
        <w:jc w:val="left"/>
        <w:tblInd w:w="0" w:type="dxa"/>
        <w:tblW w:w="9769" w:type="dxa"/>
        <w:pPr>
          <w:pBdr>
            <w:top w:val="nil" w:sz="0" w:space="3" w:color="000000" tmln="20, 20, 20, 0, 60"/>
            <w:left w:val="nil" w:sz="0" w:space="3" w:color="000000" tmln="20, 20, 20, 0, 60"/>
            <w:bottom w:val="nil" w:sz="0" w:space="3" w:color="000000" tmln="20, 20, 20, 0, 60"/>
            <w:right w:val="nil" w:sz="0" w:space="3" w:color="000000" tmln="20, 20, 20, 0, 60"/>
            <w:between w:val="nil" w:sz="0" w:space="0" w:color="000000" tmln="20, 20, 20, 0, 0"/>
          </w:pBdr>
          <w:shd w:val="none"/>
        </w:pPr>
      </w:tblPr>
      <w:tblGrid>
        <w:gridCol w:w="4219"/>
        <w:gridCol w:w="5550"/>
      </w:tblGrid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64189" protected="1"/>
          </w:tcPr>
          <w:p>
            <w:pPr>
              <w:spacing w:line="276" w:lineRule="auto"/>
              <w:jc w:val="both"/>
              <w:widowControl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министр национальной политики Удмуртской Республики</w:t>
            </w:r>
          </w:p>
        </w:tc>
        <w:tc>
          <w:tcPr>
            <w:tcW w:w="55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64189" protected="1"/>
          </w:tcPr>
          <w:p>
            <w:pPr>
              <w:spacing/>
              <w:contextualSpacing/>
              <w:jc w:val="center"/>
              <w:widowControl/>
              <w:rPr>
                <w:rFonts w:eastAsia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 w:bidi="ar-sa"/>
              </w:rPr>
            </w:r>
          </w:p>
          <w:p>
            <w:pPr>
              <w:spacing/>
              <w:contextualSpacing/>
              <w:jc w:val="center"/>
              <w:widowControl/>
              <w:rPr>
                <w:rFonts w:eastAsia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 w:bidi="ar-sa"/>
              </w:rPr>
              <w:t xml:space="preserve">                                                  Э.С. Петров</w:t>
            </w:r>
          </w:p>
        </w:tc>
      </w:tr>
    </w:tbl>
    <w:p>
      <w:pPr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</w:r>
    </w:p>
    <w:p>
      <w:pPr>
        <w:contextualSpacing/>
        <w:widowControl/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>
      <w:pPr>
        <w:spacing/>
        <w:contextualSpacing/>
        <w:jc w:val="both"/>
        <w:widowControl/>
        <w:rPr>
          <w:rFonts w:eastAsia="Calibri"/>
          <w:kern w:val="0"/>
          <w:sz w:val="22"/>
          <w:szCs w:val="22"/>
          <w:lang w:eastAsia="en-us" w:bidi="ar-sa"/>
        </w:rPr>
      </w:pPr>
      <w:r>
        <w:rPr>
          <w:rFonts w:eastAsia="Calibri"/>
          <w:kern w:val="0"/>
          <w:sz w:val="22"/>
          <w:szCs w:val="28"/>
          <w:lang w:eastAsia="en-us" w:bidi="ar-sa"/>
        </w:rPr>
        <w:t xml:space="preserve">Разослать: </w:t>
      </w:r>
      <w:r>
        <w:rPr>
          <w:rFonts w:eastAsia="Times New Roman"/>
          <w:kern w:val="0"/>
          <w:sz w:val="22"/>
          <w:szCs w:val="22"/>
          <w:lang w:eastAsia="en-us" w:bidi="ar-sa"/>
        </w:rPr>
        <w:t>ГС УР, Управление Минюста РФ по УР, Миннац УР, «Официальный сайт Главы и Правительства Удмуртской Республики» (</w:t>
      </w:r>
      <w:hyperlink r:id="rId7" w:history="1">
        <w:r>
          <w:rPr>
            <w:rFonts w:eastAsia="Times New Roman"/>
            <w:color w:val="0000ff"/>
            <w:kern w:val="0"/>
            <w:sz w:val="22"/>
            <w:szCs w:val="22"/>
            <w:u w:color="auto" w:val="single"/>
            <w:lang w:eastAsia="en-us" w:bidi="ar-sa"/>
          </w:rPr>
          <w:t>www.udmurt.ru</w:t>
        </w:r>
      </w:hyperlink>
      <w:r>
        <w:rPr>
          <w:rFonts w:eastAsia="Times New Roman"/>
          <w:kern w:val="0"/>
          <w:sz w:val="22"/>
          <w:szCs w:val="22"/>
          <w:lang w:eastAsia="en-us" w:bidi="ar-sa"/>
        </w:rPr>
        <w:t>), ОМСУ УР.</w:t>
      </w:r>
      <w:r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</w:p>
    <w:p>
      <w:pPr>
        <w:spacing/>
        <w:jc w:val="right"/>
        <w:suppressAutoHyphens/>
        <w:hyphenationLines w:val="0"/>
        <w:outlineLvl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Утверждено</w:t>
      </w:r>
    </w:p>
    <w:p>
      <w:pPr>
        <w:spacing/>
        <w:jc w:val="right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</w:t>
      </w:r>
    </w:p>
    <w:p>
      <w:pPr>
        <w:spacing/>
        <w:jc w:val="right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Удмуртской Республики</w:t>
      </w:r>
    </w:p>
    <w:p>
      <w:pPr>
        <w:spacing/>
        <w:jc w:val="right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 2023 г. № ___</w:t>
      </w:r>
    </w:p>
    <w:p>
      <w:pPr>
        <w:spacing/>
        <w:jc w:val="right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center"/>
        <w:suppressAutoHyphens/>
        <w:hyphenationLines w:val="0"/>
        <w:widowControl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Положение о порядке предоставления из бюджета </w:t>
      </w:r>
    </w:p>
    <w:p>
      <w:pPr>
        <w:spacing/>
        <w:jc w:val="center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Удмуртской Республики субсидии Межрегиональной общественной организации «Всеудмуртская ассоциация «Удмурт Кенеш»</w:t>
      </w:r>
      <w:r>
        <w:rPr>
          <w:rFonts w:eastAsia="Times New Roman"/>
          <w:b/>
          <w:bCs/>
          <w:sz w:val="28"/>
          <w:szCs w:val="28"/>
        </w:rPr>
        <w:t xml:space="preserve"> в целях финансового обеспечения затрат на осуществление уставной деятельности</w:t>
      </w:r>
      <w:r>
        <w:rPr>
          <w:rFonts w:eastAsia="Times New Roman"/>
          <w:sz w:val="28"/>
          <w:szCs w:val="28"/>
        </w:rPr>
      </w:r>
    </w:p>
    <w:p>
      <w:pPr>
        <w:spacing/>
        <w:jc w:val="center"/>
        <w:suppressAutoHyphens/>
        <w:hyphenationLines w:val="0"/>
        <w:widowControl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spacing/>
        <w:jc w:val="center"/>
        <w:suppressAutoHyphens/>
        <w:hyphenationLines w:val="0"/>
        <w:outlineLvl w:val="1"/>
        <w:widowControl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I. Общие положения</w:t>
      </w:r>
    </w:p>
    <w:p>
      <w:pPr>
        <w:spacing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ind w:firstLine="540"/>
        <w:spacing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bookmarkStart w:id="0" w:name="Par39"/>
      <w:r>
        <w:rPr>
          <w:rFonts w:eastAsia="Times New Roman"/>
          <w:sz w:val="28"/>
          <w:szCs w:val="28"/>
        </w:rPr>
      </w:r>
      <w:bookmarkEnd w:id="0"/>
      <w:r>
        <w:rPr>
          <w:rFonts w:eastAsia="Times New Roman"/>
          <w:sz w:val="28"/>
          <w:szCs w:val="28"/>
        </w:rPr>
        <w:t>1. Настоящее Положение устанавливает порядок предоставления субсидии из бюджета Удмуртской Республики Межрегиональной общественной организации «Всеудмуртская ассоциация «Удмурт Кенеш» (далее - Всеудмуртская ассоциация «Удмурт Кенеш», Ассоциация) в целях финансового обеспечения затрат на осуществление уставной деятельности в сфере сохранения и развития удмуртского языка, культуры, традиций удмуртского народа, повышения его национального самосознания и духовности (далее - субсидия).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Главным распорядителем средств бюджета Удмуртской Республики, до которого в соответствии с бюджетным законодательством Российской Федерации как до получателя бюджетных средств Удмуртской Республики на соответствующий финансовый год и на плановый период доведены лимиты бюджетных обязательств на предоставление субсидии, является Министерство национальной политики Удмуртской Республики (далее - Министерство).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Финансирование расходов, связанных с предоставлением субсидии, осуществляется в пределах бюджетных ассигнований, предусмотренных законом Удмуртской Республики о бюджете Удмуртской Республики на соответствующий финансовый год и плановый период, и лимитов бюджетных обязательств, доведенных Министерству на цели, указанные в </w:t>
      </w:r>
      <w:hyperlink w:anchor="Par39" w:history="1">
        <w:r>
          <w:rPr>
            <w:rFonts w:eastAsia="Times New Roman"/>
            <w:color w:val="000000"/>
            <w:sz w:val="28"/>
            <w:szCs w:val="28"/>
          </w:rPr>
          <w:t>пункте 1</w:t>
        </w:r>
      </w:hyperlink>
      <w:r>
        <w:rPr>
          <w:rFonts w:eastAsia="Times New Roman"/>
          <w:sz w:val="28"/>
          <w:szCs w:val="28"/>
        </w:rPr>
        <w:t xml:space="preserve"> настоящего Положения.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center"/>
        <w:suppressAutoHyphens/>
        <w:hyphenationLines w:val="0"/>
        <w:outlineLvl w:val="1"/>
        <w:widowControl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II. Условия и порядок предоставления субсидии</w:t>
      </w:r>
    </w:p>
    <w:p>
      <w:pPr>
        <w:spacing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ind w:firstLine="540"/>
        <w:spacing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bookmarkStart w:id="1" w:name="Par45"/>
      <w:r>
        <w:rPr>
          <w:rFonts w:eastAsia="Times New Roman"/>
          <w:sz w:val="28"/>
          <w:szCs w:val="28"/>
        </w:rPr>
      </w:r>
      <w:bookmarkEnd w:id="1"/>
      <w:r>
        <w:rPr>
          <w:rFonts w:eastAsia="Times New Roman"/>
          <w:sz w:val="28"/>
          <w:szCs w:val="28"/>
        </w:rPr>
        <w:t>4. Для получения субсидии Всеудмуртская ассоциация «Удмурт Кенеш» представляет в Министерство в установленные его приказом сроки: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заявку на предоставление субсидии (далее - заявка), составленную в произвольной форме, подписанную руководителем и скрепленную печатью Ассоциации (при ее наличии), в которой указываются цель предоставления субсидии в </w:t>
      </w:r>
      <w:r>
        <w:rPr>
          <w:rFonts w:eastAsia="Times New Roman"/>
          <w:color w:val="000000"/>
          <w:sz w:val="28"/>
          <w:szCs w:val="28"/>
        </w:rPr>
        <w:t xml:space="preserve">соответствии с </w:t>
      </w:r>
      <w:hyperlink w:anchor="Par39" w:history="1">
        <w:r>
          <w:rPr>
            <w:rFonts w:eastAsia="Times New Roman"/>
            <w:color w:val="000000"/>
            <w:sz w:val="28"/>
            <w:szCs w:val="28"/>
          </w:rPr>
          <w:t>пунктом 1</w:t>
        </w:r>
      </w:hyperlink>
      <w:r>
        <w:rPr>
          <w:rFonts w:eastAsia="Times New Roman"/>
          <w:sz w:val="28"/>
          <w:szCs w:val="28"/>
        </w:rPr>
        <w:t xml:space="preserve"> настоящего Положения, объем субсидии в размере, не превышающем сумму субсидии, определенную законом Удмуртской Республики о бюджете Удмуртской Республики на соответствующий финансовый год и плановый период, а также согласие на проведение проверок, предусмотренных </w:t>
      </w:r>
      <w:hyperlink w:anchor="Par97" w:history="1">
        <w:r>
          <w:rPr>
            <w:rFonts w:eastAsia="Times New Roman"/>
            <w:color w:val="000000"/>
            <w:sz w:val="28"/>
            <w:szCs w:val="28"/>
          </w:rPr>
          <w:t>пунктом 18</w:t>
        </w:r>
      </w:hyperlink>
      <w:r>
        <w:rPr>
          <w:rFonts w:eastAsia="Times New Roman"/>
          <w:sz w:val="28"/>
          <w:szCs w:val="28"/>
        </w:rPr>
        <w:t xml:space="preserve"> настоящего Положения;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смету расходов, соответствующих цели предоставления субсидии, указанной в </w:t>
      </w:r>
      <w:hyperlink w:anchor="Par39" w:history="1">
        <w:r>
          <w:rPr>
            <w:rFonts w:eastAsia="Times New Roman"/>
            <w:color w:val="000000"/>
            <w:sz w:val="28"/>
            <w:szCs w:val="28"/>
          </w:rPr>
          <w:t>пункте 1</w:t>
        </w:r>
      </w:hyperlink>
      <w:r>
        <w:rPr>
          <w:rFonts w:eastAsia="Times New Roman"/>
          <w:sz w:val="28"/>
          <w:szCs w:val="28"/>
        </w:rPr>
        <w:t xml:space="preserve"> настоящего Положения, с финансово-экономическим обоснованием размера субсидии;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bookmarkStart w:id="2" w:name="Par50"/>
      <w:r>
        <w:rPr>
          <w:rFonts w:eastAsia="Times New Roman"/>
          <w:sz w:val="28"/>
          <w:szCs w:val="28"/>
        </w:rPr>
      </w:r>
      <w:bookmarkEnd w:id="2"/>
      <w:r>
        <w:rPr>
          <w:rFonts w:eastAsia="Times New Roman"/>
          <w:sz w:val="28"/>
          <w:szCs w:val="28"/>
        </w:rPr>
        <w:t xml:space="preserve">3) план работы Ассоциации на соответствующий финансовый год с указанием наименования и количества планируемых к проведению мероприятий в сфере сохранения и развития удмуртского языка, культуры, традиций удмуртского народа, повышения его национального самосознания и духовности, а также с указанием финансовых затрат; 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Заявка и документы, представленные Ассоциацией, регистрируются уполномоченным лицом Министерства в день их поступления с присвоением регистрационного порядкового номера.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 и документы рассматриваются Министерством в течение 10 рабочих дней со дня их регистрации.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По результатам рассмотрения заявки и документов Министерство в течение 5 рабочих дней принимает решение о предоставлении или об отказе в предоставлении субсидии.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Основаниями для отказа Ассоциации в предоставлении субсидии являются: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несоответствие представленных Ассоциацией заявки и документов требованиям, предусмотренным </w:t>
      </w:r>
      <w:hyperlink w:anchor="Par45" w:history="1">
        <w:r>
          <w:rPr>
            <w:rFonts w:eastAsia="Times New Roman"/>
            <w:color w:val="000000"/>
            <w:sz w:val="28"/>
            <w:szCs w:val="28"/>
          </w:rPr>
          <w:t>пунктом 4</w:t>
        </w:r>
      </w:hyperlink>
      <w:r>
        <w:rPr>
          <w:rFonts w:eastAsia="Times New Roman"/>
          <w:sz w:val="28"/>
          <w:szCs w:val="28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недостоверность информации, содержащейся в документах, представленных Ассоциацией;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представление заявки и документов с нарушением сроков, установленных Министерством в соответствии с </w:t>
      </w:r>
      <w:hyperlink w:anchor="Par45" w:history="1">
        <w:r>
          <w:rPr>
            <w:rFonts w:eastAsia="Times New Roman"/>
            <w:color w:val="000000"/>
            <w:sz w:val="28"/>
            <w:szCs w:val="28"/>
          </w:rPr>
          <w:t>пунктом 4</w:t>
        </w:r>
      </w:hyperlink>
      <w:r>
        <w:rPr>
          <w:rFonts w:eastAsia="Times New Roman"/>
          <w:sz w:val="28"/>
          <w:szCs w:val="28"/>
        </w:rPr>
        <w:t xml:space="preserve"> настоящего Положения;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несоответствие Ассоциации требованиям, установленным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hyperlink w:anchor="Par77" w:history="1">
        <w:r>
          <w:rPr>
            <w:rFonts w:eastAsia="Times New Roman"/>
            <w:color w:val="000000"/>
            <w:sz w:val="28"/>
            <w:szCs w:val="28"/>
          </w:rPr>
          <w:t>пунктом 11</w:t>
        </w:r>
      </w:hyperlink>
      <w:r>
        <w:rPr>
          <w:rFonts w:eastAsia="Times New Roman"/>
          <w:sz w:val="28"/>
          <w:szCs w:val="28"/>
        </w:rPr>
        <w:t xml:space="preserve"> настоящего Положения;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5) недостаточность лимитов бюджетных обязательств, доведенных Министерству на цели, указанные в </w:t>
      </w:r>
      <w:hyperlink w:anchor="Par39" w:history="1">
        <w:r>
          <w:rPr>
            <w:rFonts w:eastAsia="Times New Roman"/>
            <w:color w:val="000000"/>
            <w:sz w:val="28"/>
            <w:szCs w:val="28"/>
          </w:rPr>
          <w:t>пункте 1</w:t>
        </w:r>
      </w:hyperlink>
      <w:r>
        <w:rPr>
          <w:rFonts w:eastAsia="Times New Roman"/>
          <w:sz w:val="28"/>
          <w:szCs w:val="28"/>
        </w:rPr>
        <w:t xml:space="preserve"> настоящего Положения;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отсутствие согласия Ассоциации на проведение проверок, предусмотренных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hyperlink w:anchor="Par97" w:history="1">
        <w:r>
          <w:rPr>
            <w:rFonts w:eastAsia="Times New Roman"/>
            <w:color w:val="000000"/>
            <w:sz w:val="28"/>
            <w:szCs w:val="28"/>
          </w:rPr>
          <w:t>пунктом 18</w:t>
        </w:r>
      </w:hyperlink>
      <w:r>
        <w:rPr>
          <w:rFonts w:eastAsia="Times New Roman"/>
          <w:sz w:val="28"/>
          <w:szCs w:val="28"/>
        </w:rPr>
        <w:t xml:space="preserve"> настоящего Положения;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несоответствие направлений расходования субсидии, указанных в смете, цели предоставления субсидии, указанной в </w:t>
      </w:r>
      <w:hyperlink w:anchor="Par39" w:history="1">
        <w:r>
          <w:rPr>
            <w:rFonts w:eastAsia="Times New Roman"/>
            <w:color w:val="000000"/>
            <w:sz w:val="28"/>
            <w:szCs w:val="28"/>
          </w:rPr>
          <w:t>пункте 1</w:t>
        </w:r>
      </w:hyperlink>
      <w:r>
        <w:rPr>
          <w:rFonts w:eastAsia="Times New Roman"/>
          <w:sz w:val="28"/>
          <w:szCs w:val="28"/>
        </w:rPr>
        <w:t xml:space="preserve"> настоящего Положения, а также отсутствие обоснования размера субсидии.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В случае принятия решения об отказе в предоставлении субсидии Министерство в течение 5 рабочих дней со дня его принятия направляет Всеудмуртской ассоциации «Удмурт Кенеш» письменное уведомление о принятом решении с указанием причины отказа. Решение об отказе в предоставлении субсидии должно быть обоснованным и мотивированным.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В случае принятия решения о предоставлении субсидии Министерство в течение 5 рабочих дней со дня его принятия направляет Ассоциации проект соглашения о предоставлении субсидии в соответствии с типовой формой, установленной Министерством финансов Удмуртской Республики (далее - соглашение).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Всеудмуртская ассоциация «Удмурт Кенеш» обязана подписать соглашение и представить его в Министерство в течение 5 рабочих дней со дня получения его проекта. В случае непредставления соглашения в указанный срок Ассоциация считается отказавшимся от получения субсидии.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В соглашение включаются в том числе: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согласие Всеудмуртской ассоциации «Удмурт Кенеш» на осуществление Министерством национальной политики Удмуртской Республики, Министерством финансов Удмуртской Республики, Государственным контрольным комитетом Удмуртской Республики проверок соблюдения условий, целей и порядка предоставления субсидии.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установления в соглашении обязательств Всеудмуртской ассоциации «Удмурт Кенеш» по заключению договоров (соглашений) с поставщиками (подрядчиками, исполнителями) в соглашение также включается обязательство Всеудмуртской ассоциации «Удмурт Кенеш» включать в договоры (соглашения), заключаемые с указанными лицами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во исполнение таких обязательств, их согласие на осуществление Министерством национальной политики Удмуртской Республики, Министерством финансов Удмуртской Республики, Государственным контрольным комитетом Удмуртской Республики проверок соблюдения ими условий, целей и порядка предоставления субсидии Всеудмуртской ассоциации «Удмурт Кенеш»;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значения показателей, необходимых для достижения результатов предоставления субсидии, устанавливаемые Министерством с учетом плана работы Всеудмуртской ассоциации «Удмурт Кенеш», указанного в </w:t>
      </w:r>
      <w:hyperlink w:anchor="Par50" w:history="1">
        <w:r>
          <w:rPr>
            <w:rFonts w:eastAsia="Times New Roman"/>
            <w:color w:val="000000"/>
            <w:sz w:val="28"/>
            <w:szCs w:val="28"/>
          </w:rPr>
          <w:t>подпункте 3 пункта 4</w:t>
        </w:r>
      </w:hyperlink>
      <w:r>
        <w:rPr>
          <w:rFonts w:eastAsia="Times New Roman"/>
          <w:sz w:val="28"/>
          <w:szCs w:val="28"/>
        </w:rPr>
        <w:t xml:space="preserve"> настоящего Положения: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проведенных Всеудмуртской ассоциацией «Удмурт Кенеш» мероприятий, семинаров, совещаний в сфере сохранения и развития удмуртского языка, культуры, традиций удмуртского народа, повышения его национального самосознания и духовности;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участников мероприятий, семинаров, совещаний в сфере сохранения и развития удмуртского языка, культуры, традиций удмуртского народа, повышения его национального самосознания и духовности;</w:t>
      </w:r>
    </w:p>
    <w:p>
      <w:pPr>
        <w:ind w:firstLine="540"/>
        <w:spacing w:before="200"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публикаций Всеудмуртской ассоциацией «Удмурт Кенеш» в средствах массовой информации (печатных, теле-, радио-, интернет-ресурсах) в сфере сохранения и развития удмуртского языка, культуры, традиций удмуртского народа, повышения его национального самосознания и духовности.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сроки и формы представления Ассоциацией отчетов об осуществлении расходов, источником финансового обеспечения которых является субсидия, а также о достижении значений показателей, необходимых для достижения результатов предоставления субсидии;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обязательство Ассоциации по достижению значений показателей, необходимых для достижения результатов предоставления субсидии;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целевое назначение субсидии;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размер, порядок и график перечисления субсидии;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порядок возврата субсидии в бюджет Удмуртской Республики в случаях, установленных </w:t>
      </w:r>
      <w:hyperlink w:anchor="Par99" w:history="1">
        <w:r>
          <w:rPr>
            <w:rFonts w:eastAsia="Times New Roman"/>
            <w:color w:val="000000"/>
            <w:sz w:val="28"/>
            <w:szCs w:val="28"/>
          </w:rPr>
          <w:t>пунктом 19</w:t>
        </w:r>
      </w:hyperlink>
      <w:r>
        <w:rPr>
          <w:rFonts w:eastAsia="Times New Roman"/>
          <w:sz w:val="28"/>
          <w:szCs w:val="28"/>
        </w:rPr>
        <w:t xml:space="preserve"> настоящего Положения.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bookmarkStart w:id="3" w:name="Par77"/>
      <w:r>
        <w:rPr>
          <w:rFonts w:eastAsia="Times New Roman"/>
          <w:sz w:val="28"/>
          <w:szCs w:val="28"/>
        </w:rPr>
      </w:r>
      <w:bookmarkEnd w:id="3"/>
      <w:r>
        <w:rPr>
          <w:rFonts w:eastAsia="Times New Roman"/>
          <w:sz w:val="28"/>
          <w:szCs w:val="28"/>
        </w:rPr>
        <w:t>11. Субсидия предоставляется при условии соответствия Ассоциации на дату подачи заявки следующим требованиям: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у Всеудмуртской ассоциации «Удмурт Кенеш»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у Всеудмуртской ассоциации «Удмурт Кенеш» должна отсутствовать просроченная задолженность по возврату в бюджет Удмуртской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Удмуртской Республики;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Всеудмуртская ассоциация «Удмурт Кенеш» не должна находиться в процессе реорганизации, ликвидации, в отношении его не введена процедура банкротства, его деятельность не должна быть приостановлена в порядке, предусмотренном законодательством Российской Федерации.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Субсидия предоставляется Всеудмуртской ассоциации «Удмурт Кенеш» в размере, указанном в заявке, но не более суммы субсидии, определенной законом о бюджете Удмуртской Республики на соответствующий финансовый год и на плановый период.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bookmarkStart w:id="4" w:name="Par82"/>
      <w:r>
        <w:rPr>
          <w:rFonts w:eastAsia="Times New Roman"/>
          <w:sz w:val="28"/>
          <w:szCs w:val="28"/>
        </w:rPr>
      </w:r>
      <w:bookmarkEnd w:id="4"/>
      <w:r>
        <w:rPr>
          <w:rFonts w:eastAsia="Times New Roman"/>
          <w:sz w:val="28"/>
          <w:szCs w:val="28"/>
        </w:rPr>
        <w:t>13. Результатами предоставления субсидии являются: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проведенные Всеудмуртской ассоциации «Удмурт Кенеш» мероприятия, семинары, совещания в сфере сохранения и развития удмуртского языка, культуры, традиций удмуртского народа, повышения его национального самосознания и духовности;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количество участников мероприятий, семинаров, совещаний в сфере сохранения и развития удмуртского языка, культуры, традиций удмуртского народа, повышения его национального самосознания и духовности;</w:t>
      </w:r>
    </w:p>
    <w:p>
      <w:pPr>
        <w:ind w:firstLine="540"/>
        <w:spacing w:before="200"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количество публикаций Всеудмуртской ассоциацией «Удмурт Кенеш» в средствах массовой информации (печатных, теле-, радио-, интернет-ресурсах) в сфере сохранения и развития удмуртского языка, культуры, традиций удмуртского народа, повышения его национального самосознания и духовности.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 Субсидия перечисляется Министерством в соответствии с графиком перечисления субсидии, утвержденным соглашением.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bookmarkStart w:id="5" w:name="Par86"/>
      <w:r>
        <w:rPr>
          <w:rFonts w:eastAsia="Times New Roman"/>
          <w:sz w:val="28"/>
          <w:szCs w:val="28"/>
        </w:rPr>
      </w:r>
      <w:bookmarkEnd w:id="5"/>
      <w:r>
        <w:rPr>
          <w:rFonts w:eastAsia="Times New Roman"/>
          <w:sz w:val="28"/>
          <w:szCs w:val="28"/>
        </w:rPr>
        <w:t>15. Перечисление субсидии осуществляется на счет Ассоциации, открытый Министерством финансов Удмуртской Республики в Отделении - Национальном банке по Удмуртской Республике Волго-Вятского главного управления Центрального банка Российской Федерации.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Операции по зачислению и списанию средств на счете, указанном в </w:t>
      </w:r>
      <w:hyperlink w:anchor="Par86" w:history="1">
        <w:r>
          <w:rPr>
            <w:rFonts w:eastAsia="Times New Roman"/>
            <w:color w:val="000000"/>
            <w:sz w:val="28"/>
            <w:szCs w:val="28"/>
          </w:rPr>
          <w:t>пункте 15</w:t>
        </w:r>
      </w:hyperlink>
      <w:r>
        <w:rPr>
          <w:rFonts w:eastAsia="Times New Roman"/>
          <w:sz w:val="28"/>
          <w:szCs w:val="28"/>
        </w:rPr>
        <w:t xml:space="preserve"> настоящего Положения, отражаются на лицевом счете, открытом Ассоциацией в Министерстве финансов Удмуртской Республики в порядке, установленном Министерством финансов Удмуртской Республики.</w:t>
      </w:r>
    </w:p>
    <w:p>
      <w:pPr>
        <w:ind w:firstLine="540"/>
        <w:spacing w:before="160"/>
        <w:jc w:val="both"/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center"/>
        <w:outlineLvl w:val="0"/>
        <w:widowControl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III. Требования к отчетности</w:t>
      </w:r>
    </w:p>
    <w:p>
      <w:pPr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ind w:firstLine="540"/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17. Организация представляет в Министерство отчетность об осуществлении расходов, источником финансового обеспечения которых является субсидия (но не реже одного раза в квартал), а также отчетность о достижении значения результатов предоставления субсидии в сроки и по формам, установленным Министерством в соглашении.</w:t>
      </w:r>
    </w:p>
    <w:p>
      <w:pPr>
        <w:ind w:firstLine="540"/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spacing/>
        <w:jc w:val="center"/>
        <w:outlineLvl w:val="0"/>
        <w:widowControl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IV. Требования об осуществлении контроля (мониторинга)</w:t>
      </w:r>
    </w:p>
    <w:p>
      <w:pPr>
        <w:spacing/>
        <w:jc w:val="center"/>
        <w:widowControl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за соблюдением условий и порядка предоставления субсидии</w:t>
      </w:r>
    </w:p>
    <w:p>
      <w:pPr>
        <w:spacing/>
        <w:jc w:val="center"/>
        <w:widowControl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и ответственность за их нарушение</w:t>
      </w:r>
    </w:p>
    <w:p>
      <w:pPr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ind w:firstLine="540"/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18. Соблюдение организацией порядка и условий предоставления субсидии, в том числе в части достижения результатов ее предоставления, подлежит проверке Министерством.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Министерство финансов Удмуртской Республики, Государственный контрольный комитет Удмуртской Республики осуществляют проверки в соответствии со </w:t>
      </w:r>
      <w:hyperlink w:anchor="consultantplus://offline/ref=83BAE97D222EC8C62A335149AB9778BD7F8573AB6E3B950D9B3A47B2A8EF90DE51A92FD5A57541324D1729C6C58E6B494A5D2674B28FsAe7F" w:history="1">
        <w:r>
          <w:rPr>
            <w:rFonts w:eastAsia="Times New Roman"/>
            <w:color w:val="000000"/>
            <w:sz w:val="28"/>
            <w:szCs w:val="28"/>
          </w:rPr>
          <w:t>статьями 268.1</w:t>
        </w:r>
      </w:hyperlink>
      <w:r>
        <w:rPr>
          <w:rFonts w:eastAsia="Times New Roman"/>
          <w:color w:val="000000"/>
          <w:sz w:val="28"/>
          <w:szCs w:val="28"/>
        </w:rPr>
        <w:t xml:space="preserve"> и </w:t>
      </w:r>
      <w:hyperlink w:anchor="consultantplus://offline/ref=83BAE97D222EC8C62A335149AB9778BD7F8573AB6E3B950D9B3A47B2A8EF90DE51A92FD5A57747324D1729C6C58E6B494A5D2674B28FsAe7F" w:history="1">
        <w:r>
          <w:rPr>
            <w:rFonts w:eastAsia="Times New Roman"/>
            <w:color w:val="000000"/>
            <w:sz w:val="28"/>
            <w:szCs w:val="28"/>
          </w:rPr>
          <w:t>269.2</w:t>
        </w:r>
      </w:hyperlink>
      <w:r>
        <w:rPr>
          <w:rFonts w:eastAsia="Times New Roman"/>
          <w:color w:val="000000"/>
          <w:sz w:val="28"/>
          <w:szCs w:val="28"/>
        </w:rPr>
        <w:t xml:space="preserve"> Бюджетного кодекса Российской Федерации.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19. Основанием для возврата предоставленной субсидии в бюджет Удмуртской Республики являются: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bookmarkStart w:id="6" w:name="Par13"/>
      <w:r>
        <w:rPr>
          <w:rFonts w:eastAsia="Times New Roman"/>
          <w:color w:val="000000"/>
          <w:sz w:val="28"/>
          <w:szCs w:val="28"/>
        </w:rPr>
      </w:r>
      <w:bookmarkEnd w:id="6"/>
      <w:r>
        <w:rPr>
          <w:rFonts w:eastAsia="Times New Roman"/>
          <w:color w:val="000000"/>
          <w:sz w:val="28"/>
          <w:szCs w:val="28"/>
        </w:rPr>
        <w:t>1) нарушение организацией условий предоставления субсидии, в том числе в части достижения значения результатов ее предоставления, установленных настоящими Правилами и соглашением, выявленное по фактам проверок, проведенных Министерством, Министерством финансов Удмуртской Республики или Государственным контрольным комитетом Удмуртской Республики;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bookmarkStart w:id="7" w:name="Par15"/>
      <w:r>
        <w:rPr>
          <w:rFonts w:eastAsia="Times New Roman"/>
          <w:color w:val="000000"/>
          <w:sz w:val="28"/>
          <w:szCs w:val="28"/>
        </w:rPr>
      </w:r>
      <w:bookmarkEnd w:id="7"/>
      <w:r>
        <w:rPr>
          <w:rFonts w:eastAsia="Times New Roman"/>
          <w:color w:val="000000"/>
          <w:sz w:val="28"/>
          <w:szCs w:val="28"/>
        </w:rPr>
        <w:t>2) нецелевое использование организацией предоставленной субсидии;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bookmarkStart w:id="8" w:name="Par16"/>
      <w:r>
        <w:rPr>
          <w:rFonts w:eastAsia="Times New Roman"/>
          <w:color w:val="000000"/>
          <w:sz w:val="28"/>
          <w:szCs w:val="28"/>
        </w:rPr>
      </w:r>
      <w:bookmarkEnd w:id="8"/>
      <w:r>
        <w:rPr>
          <w:rFonts w:eastAsia="Times New Roman"/>
          <w:color w:val="000000"/>
          <w:sz w:val="28"/>
          <w:szCs w:val="28"/>
        </w:rPr>
        <w:t xml:space="preserve">3) недостижение организацией результатов предоставления субсидии, установленных Министерством в соглашении в соответствии с </w:t>
      </w:r>
      <w:hyperlink w:anchor="consultantplus://offline/ref=83BAE97D222EC8C62A33515FA8FB26B57F892AA66D399858C36941E5F7BF968B11E92982E131483819466D9BCA843B060F093577B693A5E0EBD30CF3s3eDF" w:history="1">
        <w:r>
          <w:rPr>
            <w:rFonts w:eastAsia="Times New Roman"/>
            <w:color w:val="000000"/>
            <w:sz w:val="28"/>
            <w:szCs w:val="28"/>
          </w:rPr>
          <w:t>пунктом 13</w:t>
        </w:r>
      </w:hyperlink>
      <w:r>
        <w:rPr>
          <w:rFonts w:eastAsia="Times New Roman"/>
          <w:color w:val="000000"/>
          <w:sz w:val="28"/>
          <w:szCs w:val="28"/>
        </w:rPr>
        <w:t xml:space="preserve"> настоящих Правил.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20. В случаях, установленных </w:t>
      </w:r>
      <w:hyperlink w:anchor="Par13" w:history="1">
        <w:r>
          <w:rPr>
            <w:rFonts w:eastAsia="Times New Roman"/>
            <w:color w:val="000000"/>
            <w:sz w:val="28"/>
            <w:szCs w:val="28"/>
          </w:rPr>
          <w:t>подпунктами 1</w:t>
        </w:r>
      </w:hyperlink>
      <w:r>
        <w:rPr>
          <w:rFonts w:eastAsia="Times New Roman"/>
          <w:color w:val="000000"/>
          <w:sz w:val="28"/>
          <w:szCs w:val="28"/>
        </w:rPr>
        <w:t xml:space="preserve">, </w:t>
      </w:r>
      <w:hyperlink w:anchor="Par15" w:history="1">
        <w:r>
          <w:rPr>
            <w:rFonts w:eastAsia="Times New Roman"/>
            <w:color w:val="000000"/>
            <w:sz w:val="28"/>
            <w:szCs w:val="28"/>
          </w:rPr>
          <w:t>2 пункта 19</w:t>
        </w:r>
      </w:hyperlink>
      <w:r>
        <w:rPr>
          <w:rFonts w:eastAsia="Times New Roman"/>
          <w:color w:val="000000"/>
          <w:sz w:val="28"/>
          <w:szCs w:val="28"/>
        </w:rPr>
        <w:t xml:space="preserve"> настоящих Правил, субсидия подлежит возврату в бюджет Удмуртской Республики в полном объеме.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случае, установленном </w:t>
      </w:r>
      <w:hyperlink w:anchor="Par16" w:history="1">
        <w:r>
          <w:rPr>
            <w:rFonts w:eastAsia="Times New Roman"/>
            <w:color w:val="000000"/>
            <w:sz w:val="28"/>
            <w:szCs w:val="28"/>
          </w:rPr>
          <w:t>подпунктом 3 пункта 19</w:t>
        </w:r>
      </w:hyperlink>
      <w:r>
        <w:rPr>
          <w:rFonts w:eastAsia="Times New Roman"/>
          <w:color w:val="000000"/>
          <w:sz w:val="28"/>
          <w:szCs w:val="28"/>
        </w:rPr>
        <w:t xml:space="preserve"> настоящих Правил, объем субсидии, подлежащий возврату в доход бюджета Удмуртской Республики, рассчитывается по формуле:</w:t>
      </w:r>
    </w:p>
    <w:p>
      <w:pPr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spacing/>
        <w:jc w:val="center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noProof w:val="1"/>
        </w:rPr>
      </w:r>
      <w:r>
        <w:rPr>
          <w:noProof/>
        </w:rPr>
        <w:drawing>
          <wp:inline distT="0" distB="0" distL="0" distR="0">
            <wp:extent cx="2171700" cy="48006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6_HWVT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XA0AAPQC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800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8"/>
          <w:szCs w:val="28"/>
          <w:noProof w:val="1"/>
        </w:rPr>
      </w:r>
      <w:r>
        <w:rPr>
          <w:rFonts w:eastAsia="Times New Roman"/>
          <w:color w:val="000000"/>
          <w:sz w:val="28"/>
          <w:szCs w:val="28"/>
        </w:rPr>
      </w:r>
    </w:p>
    <w:p>
      <w:pPr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ind w:firstLine="540"/>
        <w:spacing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где: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</w:t>
      </w:r>
      <w:r>
        <w:rPr>
          <w:rFonts w:eastAsia="Times New Roman"/>
          <w:color w:val="000000"/>
          <w:sz w:val="28"/>
          <w:szCs w:val="28"/>
          <w:vertAlign w:val="subscript"/>
        </w:rPr>
        <w:t>возврата</w:t>
      </w:r>
      <w:r>
        <w:rPr>
          <w:rFonts w:eastAsia="Times New Roman"/>
          <w:color w:val="000000"/>
          <w:sz w:val="28"/>
          <w:szCs w:val="28"/>
        </w:rPr>
        <w:t xml:space="preserve"> - размер средств субсидии, подлежащих возврату, рублей;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</w:t>
      </w:r>
      <w:r>
        <w:rPr>
          <w:rFonts w:eastAsia="Times New Roman"/>
          <w:color w:val="000000"/>
          <w:sz w:val="28"/>
          <w:szCs w:val="28"/>
          <w:vertAlign w:val="subscript"/>
        </w:rPr>
        <w:t>субсидии</w:t>
      </w:r>
      <w:r>
        <w:rPr>
          <w:rFonts w:eastAsia="Times New Roman"/>
          <w:color w:val="000000"/>
          <w:sz w:val="28"/>
          <w:szCs w:val="28"/>
        </w:rPr>
        <w:t xml:space="preserve"> - размер субсидии, предоставленной организации, рублей;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  <w:vertAlign w:val="subscript"/>
        </w:rPr>
        <w:t>фi</w:t>
      </w:r>
      <w:r>
        <w:rPr>
          <w:rFonts w:eastAsia="Times New Roman"/>
          <w:color w:val="000000"/>
          <w:sz w:val="28"/>
          <w:szCs w:val="28"/>
        </w:rPr>
        <w:t xml:space="preserve"> - фактическое значение i-го недостигнутого результата предоставления субсидии;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  <w:vertAlign w:val="subscript"/>
        </w:rPr>
        <w:t>пi</w:t>
      </w:r>
      <w:r>
        <w:rPr>
          <w:rFonts w:eastAsia="Times New Roman"/>
          <w:color w:val="000000"/>
          <w:sz w:val="28"/>
          <w:szCs w:val="28"/>
        </w:rPr>
        <w:t xml:space="preserve"> - плановое значение i-го недостигнутого результата предоставления субсидии.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bookmarkStart w:id="9" w:name="Par27"/>
      <w:r>
        <w:rPr>
          <w:rFonts w:eastAsia="Times New Roman"/>
          <w:color w:val="000000"/>
          <w:sz w:val="28"/>
          <w:szCs w:val="28"/>
        </w:rPr>
      </w:r>
      <w:bookmarkEnd w:id="9"/>
      <w:r>
        <w:rPr>
          <w:rFonts w:eastAsia="Times New Roman"/>
          <w:color w:val="000000"/>
          <w:sz w:val="28"/>
          <w:szCs w:val="28"/>
        </w:rPr>
        <w:t>21. Возврат субсидии в доход бюджета Удмуртской Республики осуществляется в следующем порядке: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 Министерство в течение 5 рабочих дней со дня обнаружения нарушения направляет организации письменное уведомление о необходимости возврата субсидии;</w:t>
      </w:r>
    </w:p>
    <w:p>
      <w:pPr>
        <w:ind w:firstLine="540"/>
        <w:spacing w:before="200"/>
        <w:jc w:val="both"/>
        <w:widowControl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организация в течение 5 рабочих дней со дня получения письменного уведомления перечисляет на лицевой счет Министерства сумму субсидии, подлежащей возврату.</w:t>
      </w:r>
    </w:p>
    <w:p>
      <w:pPr>
        <w:spacing/>
        <w:jc w:val="center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</w:r>
    </w:p>
    <w:p>
      <w:pPr>
        <w:spacing/>
        <w:jc w:val="center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_______________</w:t>
      </w:r>
    </w:p>
    <w:p>
      <w:pPr>
        <w:spacing/>
        <w:contextualSpacing/>
        <w:jc w:val="both"/>
        <w:widowControl/>
        <w:rPr>
          <w:rFonts w:eastAsia="Calibri"/>
          <w:kern w:val="0"/>
          <w:sz w:val="22"/>
          <w:szCs w:val="22"/>
          <w:lang w:eastAsia="en-us" w:bidi="ar-sa"/>
        </w:rPr>
      </w:pPr>
      <w:r>
        <w:rPr>
          <w:rFonts w:eastAsia="Calibri"/>
          <w:kern w:val="0"/>
          <w:sz w:val="22"/>
          <w:szCs w:val="22"/>
          <w:lang w:eastAsia="en-us" w:bidi="ar-sa"/>
        </w:rPr>
      </w:r>
    </w:p>
    <w:p>
      <w:pPr>
        <w:spacing/>
        <w:contextualSpacing/>
        <w:jc w:val="both"/>
        <w:widowControl/>
        <w:rPr>
          <w:rFonts w:eastAsia="Calibri"/>
          <w:kern w:val="0"/>
          <w:sz w:val="22"/>
          <w:szCs w:val="22"/>
          <w:lang w:eastAsia="en-us" w:bidi="ar-sa"/>
        </w:rPr>
      </w:pPr>
      <w:r>
        <w:rPr>
          <w:rFonts w:eastAsia="Calibri"/>
          <w:kern w:val="0"/>
          <w:sz w:val="22"/>
          <w:szCs w:val="22"/>
          <w:lang w:eastAsia="en-us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9" w:w="11907"/>
      <w:pgMar w:left="1134" w:top="1134" w:right="1134" w:bottom="1134"/>
      <w:paperSrc w:first="0" w:other="0" a="0" b="0"/>
      <w:pgNumType w:fmt="decimal"/>
      <w:tmGutter w:val="5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5"/>
    <w:tmLastPosSelect w:val="0"/>
    <w:tmLastPosFrameIdx w:val="0"/>
    <w:tmLastPosCaret>
      <w:tmLastPosPgfIdx w:val="10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9964189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SimSun"/>
      <w:kern w:val="1"/>
      <w:lang w:val="ru-ru" w:eastAsia="zh-cn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SimSun"/>
      <w:kern w:val="1"/>
      <w:lang w:val="ru-ru" w:eastAsia="zh-cn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udmurt.ru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2020-01-27T12:05:00Z</dcterms:created>
  <dcterms:modified xsi:type="dcterms:W3CDTF">2023-11-14T12:16:29Z</dcterms:modified>
</cp:coreProperties>
</file>