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работы с обращениями граждан в Министерстве </w:t>
      </w:r>
      <w:r>
        <w:rPr>
          <w:b/>
          <w:bCs/>
          <w:sz w:val="28"/>
          <w:szCs w:val="28"/>
        </w:rPr>
        <w:t xml:space="preserve">национальной политики Удмуртской Республики за IV </w:t>
      </w:r>
      <w:r>
        <w:rPr>
          <w:b/>
          <w:bCs/>
          <w:sz w:val="28"/>
          <w:szCs w:val="28"/>
        </w:rPr>
        <w:t xml:space="preserve">квартал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IV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квартале 2024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Министерств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национальной политики Удмуртской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лики поступило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письменных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граждан: из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Главы и Правительства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дмуртской Республики – 2, напрямую в Министерство – 1.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Вся поступившая корреспонденция от граждан рассматривается с учетом тематики поставленных вопросов и компетенции Министерства.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Тематика обращений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Национальная политика;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Строительство храмов, церквей, мечетей;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Миграционная политика;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По результатам рассмотрения всех поступивших обращений гражданам  даны  письменные  ответы в соответствии с Федеральным законом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02.05.2006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59-ФЗ  «О порядке рассмотрения обращений граждан Российской Федерации».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Министром национальной политики Удму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ртской Республики и заместителями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рамках личного приёма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принято 4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человек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Темы правовых вопросов, с которыми граждане обращались на личный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прием, в основном, совпадали с вопросами, обозначенными в письменных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обращениях.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Приоритетными в личных заявлениях были и остаются вопросы,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касающиеся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реализации языковой политики, сохранения и развития языков народов,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проживающих на территории Удмуртской Республики, изучения удмуртского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языка в школах республики и за ее пределами.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Среди других тем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следует отметить следующие: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white"/>
        </w:rPr>
        <w:t xml:space="preserve">увековечение памяти выдающихся людей, исторических событий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порядок оказания методической и иной ресурсной поддержки в реализации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проектов, направленных на решение целей и задач, определенных Стратегий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государственной национальной политики Российской Федерации на период до 2025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года;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деятельность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некоммерческих организаций (общественных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политических партий, общественных движений, религиозных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ассоциаций (союзов), казачьих обществ, общин коренных малочисленных народов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Российской Федерации, фондов, автономных организаций.)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Личные приемы населения с предоставлением правовой информации по законодательству в сфере государственной национальной политики осуществлялись министром национальной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политики Удмуртской Республики Э.С. Петровым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ходе выездных мероприятий в муниципальные образования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Балезинский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район,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Кизнерский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район,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Якшур-Бодьинский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район,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г. Сарапул, г. Воткинск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).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746" w:bottom="1134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paragraph" w:styleId="839">
    <w:name w:val="Balloon Text"/>
    <w:basedOn w:val="833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Шараева Ярослава Михайловна</dc:creator>
  <cp:lastModifiedBy>khairova_ai</cp:lastModifiedBy>
  <cp:revision>5</cp:revision>
  <dcterms:created xsi:type="dcterms:W3CDTF">2024-10-14T14:00:00Z</dcterms:created>
  <dcterms:modified xsi:type="dcterms:W3CDTF">2025-01-22T12:40:08Z</dcterms:modified>
</cp:coreProperties>
</file>