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заседания 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по рассмотрению заявок 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социально ориентированных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некоммерчески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х организаций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на получение субсидий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на участие в межрегиональных мероприятиях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в сфере государственной национальной политики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в 2024 году</w:t>
      </w:r>
      <w:r>
        <w:rPr>
          <w:rFonts w:ascii="Times New Roman" w:hAnsi="Times New Roman"/>
          <w:b/>
          <w:bCs/>
          <w:iCs/>
          <w:sz w:val="26"/>
          <w:szCs w:val="26"/>
        </w:rPr>
      </w:r>
      <w:r>
        <w:rPr>
          <w:rFonts w:ascii="Times New Roman" w:hAnsi="Times New Roman"/>
          <w:b/>
          <w:bCs/>
          <w:i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</w:r>
      <w:r>
        <w:rPr>
          <w:rFonts w:ascii="Times New Roman" w:hAnsi="Times New Roman"/>
          <w:b/>
          <w:bCs/>
          <w:iCs/>
          <w:sz w:val="26"/>
          <w:szCs w:val="26"/>
        </w:rPr>
      </w:r>
      <w:r>
        <w:rPr>
          <w:rFonts w:ascii="Times New Roman" w:hAnsi="Times New Roman"/>
          <w:b/>
          <w:bCs/>
          <w:iCs/>
          <w:sz w:val="26"/>
          <w:szCs w:val="26"/>
        </w:rPr>
      </w:r>
    </w:p>
    <w:p>
      <w:pPr>
        <w:ind w:right="-143"/>
        <w:jc w:val="both"/>
        <w:spacing w:after="0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 xml:space="preserve">«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20» сентября 20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2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4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года</w:t>
      </w:r>
      <w:r>
        <w:rPr>
          <w:rFonts w:ascii="Times New Roman" w:hAnsi="Times New Roman"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Cs/>
          <w:i/>
          <w:iCs/>
          <w:sz w:val="26"/>
          <w:szCs w:val="26"/>
        </w:rPr>
        <w:tab/>
        <w:t xml:space="preserve">                     </w:t>
      </w:r>
      <w:r>
        <w:rPr>
          <w:rFonts w:ascii="Times New Roman" w:hAnsi="Times New Roman"/>
          <w:bCs/>
          <w:i/>
          <w:iCs/>
          <w:sz w:val="26"/>
          <w:szCs w:val="26"/>
        </w:rPr>
        <w:tab/>
        <w:t xml:space="preserve">                                              №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2</w:t>
      </w:r>
      <w:r>
        <w:rPr>
          <w:rFonts w:ascii="Times New Roman" w:hAnsi="Times New Roman"/>
          <w:bCs/>
          <w:i/>
          <w:iCs/>
          <w:sz w:val="26"/>
          <w:szCs w:val="26"/>
        </w:rPr>
      </w:r>
      <w:r>
        <w:rPr>
          <w:rFonts w:ascii="Times New Roman" w:hAnsi="Times New Roman"/>
          <w:bCs/>
          <w:i/>
          <w:iCs/>
          <w:sz w:val="26"/>
          <w:szCs w:val="26"/>
        </w:rPr>
      </w:r>
    </w:p>
    <w:p>
      <w:pPr>
        <w:ind w:right="-143"/>
        <w:jc w:val="both"/>
        <w:spacing w:after="0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</w:r>
      <w:r>
        <w:rPr>
          <w:rFonts w:ascii="Times New Roman" w:hAnsi="Times New Roman"/>
          <w:bCs/>
          <w:i/>
          <w:iCs/>
          <w:sz w:val="26"/>
          <w:szCs w:val="26"/>
        </w:rPr>
      </w:r>
      <w:r>
        <w:rPr>
          <w:rFonts w:ascii="Times New Roman" w:hAnsi="Times New Roman"/>
          <w:bCs/>
          <w:i/>
          <w:iCs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Проводила заседание: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Л.Ю. </w:t>
      </w:r>
      <w:r>
        <w:rPr>
          <w:rFonts w:ascii="Times New Roman" w:hAnsi="Times New Roman"/>
          <w:bCs/>
          <w:iCs/>
          <w:sz w:val="26"/>
          <w:szCs w:val="26"/>
        </w:rPr>
        <w:t xml:space="preserve">Соковикова</w:t>
      </w:r>
      <w:r>
        <w:rPr>
          <w:rFonts w:ascii="Times New Roman" w:hAnsi="Times New Roman"/>
          <w:bCs/>
          <w:iCs/>
          <w:sz w:val="26"/>
          <w:szCs w:val="26"/>
        </w:rPr>
        <w:t xml:space="preserve">, заместитель министра национальной политики Удмуртской Республики</w:t>
      </w:r>
      <w:r>
        <w:rPr>
          <w:rFonts w:ascii="Times New Roman" w:hAnsi="Times New Roman"/>
          <w:bCs/>
          <w:iCs/>
          <w:sz w:val="26"/>
          <w:szCs w:val="26"/>
        </w:rPr>
        <w:t xml:space="preserve">, председатель комиссии</w:t>
      </w:r>
      <w:r>
        <w:rPr>
          <w:rFonts w:ascii="Times New Roman" w:hAnsi="Times New Roman"/>
          <w:bCs/>
          <w:i/>
          <w:iCs/>
          <w:sz w:val="26"/>
          <w:szCs w:val="26"/>
        </w:rPr>
      </w:r>
      <w:r>
        <w:rPr>
          <w:rFonts w:ascii="Times New Roman" w:hAnsi="Times New Roman"/>
          <w:bCs/>
          <w:i/>
          <w:iCs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Присутствовали:</w:t>
      </w:r>
      <w:r>
        <w:rPr>
          <w:rFonts w:ascii="Times New Roman" w:hAnsi="Times New Roman"/>
          <w:bCs/>
          <w:i/>
          <w:iCs/>
          <w:sz w:val="26"/>
          <w:szCs w:val="26"/>
        </w:rPr>
      </w:r>
      <w:r>
        <w:rPr>
          <w:rFonts w:ascii="Times New Roman" w:hAnsi="Times New Roman"/>
          <w:bCs/>
          <w:i/>
          <w:iCs/>
          <w:sz w:val="26"/>
          <w:szCs w:val="26"/>
        </w:rPr>
      </w:r>
    </w:p>
    <w:p>
      <w:pPr>
        <w:pStyle w:val="849"/>
        <w:numPr>
          <w:ilvl w:val="0"/>
          <w:numId w:val="1"/>
        </w:num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Людмила Юрьевна </w:t>
      </w:r>
      <w:r>
        <w:rPr>
          <w:rFonts w:ascii="Times New Roman" w:hAnsi="Times New Roman"/>
          <w:bCs/>
          <w:iCs/>
          <w:sz w:val="26"/>
          <w:szCs w:val="26"/>
        </w:rPr>
        <w:t xml:space="preserve">Соковикова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</w:t>
      </w:r>
      <w:r>
        <w:rPr>
          <w:rFonts w:ascii="Times New Roman" w:hAnsi="Times New Roman"/>
          <w:bCs/>
          <w:iCs/>
          <w:sz w:val="26"/>
          <w:szCs w:val="26"/>
        </w:rPr>
        <w:t xml:space="preserve"> заместитель министра национальной политики УР;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9"/>
        <w:numPr>
          <w:ilvl w:val="0"/>
          <w:numId w:val="1"/>
        </w:num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Александр Юрьевич Корепанов</w:t>
      </w:r>
      <w:r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начальник отдела гармонизации межнациональных отношений Министерства национальной политики </w:t>
      </w:r>
      <w:r>
        <w:rPr>
          <w:rFonts w:ascii="Times New Roman" w:hAnsi="Times New Roman"/>
          <w:bCs/>
          <w:iCs/>
          <w:sz w:val="26"/>
          <w:szCs w:val="26"/>
        </w:rPr>
        <w:t xml:space="preserve">УР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Повестка: </w:t>
      </w:r>
      <w:r>
        <w:rPr>
          <w:rFonts w:ascii="Times New Roman" w:hAnsi="Times New Roman"/>
          <w:bCs/>
          <w:iCs/>
          <w:sz w:val="26"/>
          <w:szCs w:val="26"/>
        </w:rPr>
      </w: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849"/>
        <w:numPr>
          <w:ilvl w:val="0"/>
          <w:numId w:val="2"/>
        </w:numPr>
        <w:ind w:left="709" w:firstLine="11"/>
        <w:jc w:val="both"/>
        <w:spacing w:after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О рассмотрении заяв</w:t>
      </w:r>
      <w:r>
        <w:rPr>
          <w:rFonts w:ascii="Times New Roman" w:hAnsi="Times New Roman"/>
          <w:bCs/>
          <w:iCs/>
          <w:sz w:val="26"/>
          <w:szCs w:val="26"/>
        </w:rPr>
        <w:t xml:space="preserve">ки Региональной общественной организации «Национально-культурная автономия марийцев Удмуртской Республики»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участие в работе во ХII Всероссийского съезда марийского народа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bCs/>
          <w:iCs/>
          <w:sz w:val="26"/>
          <w:szCs w:val="26"/>
        </w:rPr>
        <w:t xml:space="preserve">с 31 октября по 02 ноября </w:t>
      </w:r>
      <w:r>
        <w:rPr>
          <w:rFonts w:ascii="Times New Roman" w:hAnsi="Times New Roman"/>
          <w:bCs/>
          <w:iCs/>
          <w:sz w:val="26"/>
          <w:szCs w:val="26"/>
        </w:rPr>
        <w:t xml:space="preserve">202</w:t>
      </w:r>
      <w:r>
        <w:rPr>
          <w:rFonts w:ascii="Times New Roman" w:hAnsi="Times New Roman"/>
          <w:bCs/>
          <w:iCs/>
          <w:sz w:val="26"/>
          <w:szCs w:val="26"/>
        </w:rPr>
        <w:t xml:space="preserve">4</w:t>
      </w:r>
      <w:r>
        <w:rPr>
          <w:rFonts w:ascii="Times New Roman" w:hAnsi="Times New Roman"/>
          <w:bCs/>
          <w:iCs/>
          <w:sz w:val="26"/>
          <w:szCs w:val="26"/>
        </w:rPr>
        <w:t xml:space="preserve"> года, г. Йошкар-Ола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bCs/>
          <w:iCs/>
          <w:sz w:val="26"/>
          <w:szCs w:val="26"/>
        </w:rPr>
        <w:t xml:space="preserve">за счет финансовых средств,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доведенных </w:t>
      </w:r>
      <w:r>
        <w:rPr>
          <w:rFonts w:ascii="Times New Roman" w:hAnsi="Times New Roman"/>
          <w:bCs/>
          <w:iCs/>
          <w:sz w:val="26"/>
          <w:szCs w:val="26"/>
        </w:rPr>
        <w:t xml:space="preserve">Министерству национальной политики Удмуртской Республики по целевой статье 10</w:t>
      </w:r>
      <w:r>
        <w:rPr>
          <w:rFonts w:ascii="Times New Roman" w:hAnsi="Times New Roman"/>
          <w:bCs/>
          <w:iCs/>
          <w:sz w:val="26"/>
          <w:szCs w:val="26"/>
        </w:rPr>
        <w:t xml:space="preserve">12608250</w:t>
      </w:r>
      <w:r>
        <w:rPr>
          <w:rFonts w:ascii="Times New Roman" w:hAnsi="Times New Roman"/>
          <w:bCs/>
          <w:iCs/>
          <w:sz w:val="26"/>
          <w:szCs w:val="26"/>
        </w:rPr>
        <w:t xml:space="preserve"> «Участие в межрегиональных мероприятиях национально-культурной направленности» на 202</w:t>
      </w:r>
      <w:r>
        <w:rPr>
          <w:rFonts w:ascii="Times New Roman" w:hAnsi="Times New Roman"/>
          <w:bCs/>
          <w:iCs/>
          <w:sz w:val="26"/>
          <w:szCs w:val="26"/>
        </w:rPr>
        <w:t xml:space="preserve">4</w:t>
      </w:r>
      <w:r>
        <w:rPr>
          <w:rFonts w:ascii="Times New Roman" w:hAnsi="Times New Roman"/>
          <w:bCs/>
          <w:iCs/>
          <w:sz w:val="26"/>
          <w:szCs w:val="26"/>
        </w:rPr>
        <w:t xml:space="preserve"> финансовый год.</w:t>
      </w:r>
      <w:r>
        <w:rPr>
          <w:rFonts w:ascii="Times New Roman" w:hAnsi="Times New Roman"/>
          <w:bCs/>
          <w:iCs/>
          <w:sz w:val="26"/>
          <w:szCs w:val="26"/>
        </w:rPr>
      </w: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849"/>
        <w:jc w:val="both"/>
        <w:spacing w:after="0"/>
        <w:rPr>
          <w:rFonts w:ascii="Times New Roman" w:hAnsi="Times New Roman"/>
          <w:bCs/>
          <w:iCs/>
          <w:sz w:val="26"/>
          <w:szCs w:val="26"/>
          <w:highlight w:val="yellow"/>
        </w:rPr>
      </w:pPr>
      <w:r>
        <w:rPr>
          <w:rFonts w:ascii="Times New Roman" w:hAnsi="Times New Roman"/>
          <w:bCs/>
          <w:iCs/>
          <w:sz w:val="26"/>
          <w:szCs w:val="26"/>
          <w:highlight w:val="yellow"/>
        </w:rPr>
      </w:r>
      <w:r>
        <w:rPr>
          <w:rFonts w:ascii="Times New Roman" w:hAnsi="Times New Roman"/>
          <w:bCs/>
          <w:iCs/>
          <w:sz w:val="26"/>
          <w:szCs w:val="26"/>
          <w:highlight w:val="yellow"/>
        </w:rPr>
      </w:r>
      <w:r>
        <w:rPr>
          <w:rFonts w:ascii="Times New Roman" w:hAnsi="Times New Roman"/>
          <w:bCs/>
          <w:iCs/>
          <w:sz w:val="26"/>
          <w:szCs w:val="26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Решили:</w:t>
      </w:r>
      <w:r>
        <w:rPr>
          <w:rFonts w:ascii="Times New Roman" w:hAnsi="Times New Roman"/>
          <w:bCs/>
          <w:iCs/>
          <w:sz w:val="26"/>
          <w:szCs w:val="26"/>
        </w:rPr>
      </w: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849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Провести оценку документов на получение субсидии, представленных Региональной общественной организацией «Национально-культурная автономия марийцев Удмуртской Республики» на участие </w:t>
      </w:r>
      <w:r>
        <w:rPr>
          <w:rFonts w:ascii="Times New Roman" w:hAnsi="Times New Roman"/>
          <w:sz w:val="26"/>
          <w:szCs w:val="26"/>
        </w:rPr>
        <w:t xml:space="preserve">в работе ХII Всероссийского съезда марийского народа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(с 31 октября по 02 ноября </w:t>
      </w:r>
      <w:r>
        <w:rPr>
          <w:rFonts w:ascii="Times New Roman" w:hAnsi="Times New Roman"/>
          <w:bCs/>
          <w:iCs/>
          <w:sz w:val="26"/>
          <w:szCs w:val="26"/>
        </w:rPr>
        <w:t xml:space="preserve">202</w:t>
      </w:r>
      <w:r>
        <w:rPr>
          <w:rFonts w:ascii="Times New Roman" w:hAnsi="Times New Roman"/>
          <w:bCs/>
          <w:iCs/>
          <w:sz w:val="26"/>
          <w:szCs w:val="26"/>
        </w:rPr>
        <w:t xml:space="preserve">4</w:t>
      </w:r>
      <w:r>
        <w:rPr>
          <w:rFonts w:ascii="Times New Roman" w:hAnsi="Times New Roman"/>
          <w:bCs/>
          <w:iCs/>
          <w:sz w:val="26"/>
          <w:szCs w:val="26"/>
        </w:rPr>
        <w:t xml:space="preserve"> года, г. Йошкар-Ола) по критериям, установленным Порядком субсидий социально ориентированным не</w:t>
      </w:r>
      <w:r>
        <w:rPr>
          <w:rFonts w:ascii="Times New Roman" w:hAnsi="Times New Roman"/>
          <w:bCs/>
          <w:iCs/>
          <w:sz w:val="26"/>
          <w:szCs w:val="26"/>
        </w:rPr>
        <w:t xml:space="preserve">коммерческим организациям на реализацию проектов, мероприятий, участие в межрегиональных мероприятиях в сфере государственной национальной политики, утвержденным Постановлением Правительства Удмуртской Республики № 157 от 27 апреля 2018 года (Таблица № 1).</w:t>
      </w:r>
      <w:r>
        <w:rPr>
          <w:rFonts w:ascii="Times New Roman" w:hAnsi="Times New Roman"/>
          <w:bCs/>
          <w:iCs/>
          <w:sz w:val="26"/>
          <w:szCs w:val="26"/>
        </w:rPr>
      </w: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849"/>
        <w:ind w:left="786"/>
        <w:jc w:val="right"/>
        <w:spacing w:after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Таблица №1.</w:t>
      </w:r>
      <w:r>
        <w:rPr>
          <w:rFonts w:ascii="Times New Roman" w:hAnsi="Times New Roman"/>
          <w:bCs/>
          <w:iCs/>
          <w:sz w:val="26"/>
          <w:szCs w:val="26"/>
        </w:rPr>
      </w:r>
      <w:r>
        <w:rPr>
          <w:rFonts w:ascii="Times New Roman" w:hAnsi="Times New Roman"/>
          <w:bCs/>
          <w:iCs/>
          <w:sz w:val="26"/>
          <w:szCs w:val="26"/>
        </w:rPr>
      </w:r>
    </w:p>
    <w:tbl>
      <w:tblPr>
        <w:tblW w:w="100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1"/>
        <w:gridCol w:w="3402"/>
        <w:gridCol w:w="2869"/>
      </w:tblGrid>
      <w:tr>
        <w:tblPrEx/>
        <w:trPr>
          <w:trHeight w:val="356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49"/>
              <w:ind w:left="0"/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</w:tc>
        <w:tc>
          <w:tcPr>
            <w:gridSpan w:val="3"/>
            <w:tcW w:w="9072" w:type="dxa"/>
            <w:textDirection w:val="lrTb"/>
            <w:noWrap w:val="false"/>
          </w:tcPr>
          <w:p>
            <w:pPr>
              <w:pStyle w:val="849"/>
              <w:ind w:left="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Наименование критерия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r>
          </w:p>
        </w:tc>
      </w:tr>
      <w:tr>
        <w:tblPrEx/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49"/>
              <w:ind w:left="0"/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849"/>
              <w:ind w:left="0"/>
              <w:jc w:val="center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Масштаб межрегионального мероприятия (количество субъектов Российской Федерации, представители от которых участвуют в данном мероприятии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49"/>
              <w:ind w:left="0"/>
              <w:jc w:val="center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Соответствие целей и задач межрегионального мероприятия целям и задачам Стратегии государственной национальной политики Российской Федерации на период до 2025 года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</w:tc>
        <w:tc>
          <w:tcPr>
            <w:tcW w:w="2869" w:type="dxa"/>
            <w:textDirection w:val="lrTb"/>
            <w:noWrap w:val="false"/>
          </w:tcPr>
          <w:p>
            <w:pPr>
              <w:pStyle w:val="849"/>
              <w:ind w:left="0"/>
              <w:jc w:val="center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Уровень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софинансирования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затрат на участие в межрегиональных мероприятиях из средств заявителя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</w:tc>
      </w:tr>
      <w:tr>
        <w:tblPrEx/>
        <w:trPr>
          <w:trHeight w:val="166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Баллы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849"/>
              <w:ind w:left="0"/>
              <w:jc w:val="center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highlight w:val="none"/>
                <w:lang w:val="en-US"/>
              </w:rPr>
              <w:t xml:space="preserve">4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49"/>
              <w:ind w:left="0"/>
              <w:jc w:val="center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highlight w:val="none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en-US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en-US"/>
              </w:rPr>
            </w:r>
          </w:p>
        </w:tc>
        <w:tc>
          <w:tcPr>
            <w:tcW w:w="2869" w:type="dxa"/>
            <w:textDirection w:val="lrTb"/>
            <w:noWrap w:val="false"/>
          </w:tcPr>
          <w:p>
            <w:pPr>
              <w:pStyle w:val="849"/>
              <w:ind w:left="0"/>
              <w:jc w:val="center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</w:rPr>
            </w:r>
          </w:p>
        </w:tc>
      </w:tr>
      <w:tr>
        <w:tblPrEx/>
        <w:trPr/>
        <w:tc>
          <w:tcPr>
            <w:gridSpan w:val="3"/>
            <w:tcW w:w="7196" w:type="dxa"/>
            <w:textDirection w:val="lrTb"/>
            <w:noWrap w:val="false"/>
          </w:tcPr>
          <w:p>
            <w:pPr>
              <w:pStyle w:val="849"/>
              <w:ind w:left="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r>
          </w:p>
        </w:tc>
        <w:tc>
          <w:tcPr>
            <w:tcW w:w="2869" w:type="dxa"/>
            <w:textDirection w:val="lrTb"/>
            <w:noWrap w:val="false"/>
          </w:tcPr>
          <w:p>
            <w:pPr>
              <w:pStyle w:val="849"/>
              <w:ind w:left="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highlight w:val="none"/>
                <w:lang w:val="en-US"/>
              </w:rPr>
              <w:t xml:space="preserve">11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r>
          </w:p>
        </w:tc>
      </w:tr>
    </w:tbl>
    <w:p>
      <w:pPr>
        <w:pStyle w:val="849"/>
        <w:ind w:left="0"/>
        <w:jc w:val="both"/>
        <w:spacing w:after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</w:r>
      <w:r>
        <w:rPr>
          <w:rFonts w:ascii="Times New Roman" w:hAnsi="Times New Roman"/>
          <w:bCs/>
          <w:iCs/>
          <w:sz w:val="26"/>
          <w:szCs w:val="26"/>
        </w:rPr>
      </w:r>
      <w:r>
        <w:rPr>
          <w:rFonts w:ascii="Times New Roman" w:hAnsi="Times New Roman"/>
          <w:bCs/>
          <w:iCs/>
          <w:sz w:val="26"/>
          <w:szCs w:val="26"/>
        </w:rPr>
      </w:r>
    </w:p>
    <w:p>
      <w:pPr>
        <w:pStyle w:val="849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У</w:t>
      </w:r>
      <w:r>
        <w:rPr>
          <w:rFonts w:ascii="Times New Roman" w:hAnsi="Times New Roman"/>
          <w:bCs/>
          <w:iCs/>
          <w:sz w:val="26"/>
          <w:szCs w:val="26"/>
        </w:rPr>
        <w:t xml:space="preserve">читывая объем бюджетных средств, </w:t>
      </w:r>
      <w:r>
        <w:rPr>
          <w:rFonts w:ascii="Times New Roman" w:hAnsi="Times New Roman"/>
          <w:sz w:val="26"/>
          <w:szCs w:val="26"/>
          <w:lang w:eastAsia="ru-RU"/>
        </w:rPr>
        <w:t xml:space="preserve">доведенных Министерству для предоставления субсидий некоммерческим организациям на участие в межрегиональных мероприятиях, </w:t>
      </w:r>
      <w:r>
        <w:rPr>
          <w:rFonts w:ascii="Times New Roman" w:hAnsi="Times New Roman"/>
          <w:sz w:val="26"/>
          <w:szCs w:val="26"/>
        </w:rPr>
        <w:t xml:space="preserve">р</w:t>
      </w:r>
      <w:r>
        <w:rPr>
          <w:rFonts w:ascii="Times New Roman" w:hAnsi="Times New Roman"/>
          <w:bCs/>
          <w:iCs/>
          <w:sz w:val="26"/>
          <w:szCs w:val="26"/>
        </w:rPr>
        <w:t xml:space="preserve">аспределить субсидии на участие в межрегиональных мероприятиях согласно Приложению 1.</w:t>
      </w:r>
      <w:r>
        <w:rPr>
          <w:rFonts w:ascii="Times New Roman" w:hAnsi="Times New Roman"/>
          <w:bCs/>
          <w:iCs/>
          <w:sz w:val="26"/>
          <w:szCs w:val="26"/>
        </w:rPr>
      </w:r>
      <w:r>
        <w:rPr>
          <w:rFonts w:ascii="Times New Roman" w:hAnsi="Times New Roman"/>
          <w:bCs/>
          <w:iCs/>
          <w:sz w:val="26"/>
          <w:szCs w:val="26"/>
        </w:rPr>
      </w:r>
    </w:p>
    <w:tbl>
      <w:tblPr>
        <w:tblW w:w="10008" w:type="dxa"/>
        <w:tblLook w:val="00A0" w:firstRow="1" w:lastRow="0" w:firstColumn="1" w:lastColumn="0" w:noHBand="0" w:noVBand="0"/>
      </w:tblPr>
      <w:tblGrid>
        <w:gridCol w:w="4785"/>
        <w:gridCol w:w="5223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Заместитель министра национальной политики Удмуртской Республики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</w:tc>
        <w:tc>
          <w:tcPr>
            <w:tcW w:w="522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Л.Ю.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Соковикова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</w:r>
      <w:r>
        <w:rPr>
          <w:rFonts w:ascii="Times New Roman" w:hAnsi="Times New Roman"/>
          <w:bCs/>
          <w:iCs/>
          <w:sz w:val="26"/>
          <w:szCs w:val="26"/>
        </w:rPr>
      </w:r>
    </w:p>
    <w:tbl>
      <w:tblPr>
        <w:tblW w:w="10008" w:type="dxa"/>
        <w:tblLook w:val="00A0" w:firstRow="1" w:lastRow="0" w:firstColumn="1" w:lastColumn="0" w:noHBand="0" w:noVBand="0"/>
      </w:tblPr>
      <w:tblGrid>
        <w:gridCol w:w="4785"/>
        <w:gridCol w:w="5223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Начальник отдела гармонизации межнациональных отношений Министерства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</w:tc>
        <w:tc>
          <w:tcPr>
            <w:tcW w:w="522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А.Ю. Корепанов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tabs>
          <w:tab w:val="left" w:pos="4211" w:leader="none"/>
        </w:tabs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709" w:right="851" w:bottom="540" w:left="1276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10620" w:firstLine="12"/>
        <w:jc w:val="both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Приложение № 1 к протоколу заседания по рассмотрению заявок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социально ориентированных некоммерческих организаций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на получение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субсидий  на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участие в межрегиональных мероприятиях</w:t>
      </w:r>
      <w:r>
        <w:rPr>
          <w:rFonts w:ascii="Times New Roman" w:hAnsi="Times New Roman"/>
          <w:b/>
          <w:bCs/>
          <w:iCs/>
          <w:sz w:val="24"/>
          <w:szCs w:val="24"/>
        </w:rPr>
      </w: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ind w:left="8364"/>
        <w:jc w:val="right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от «20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» сентября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202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года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</w: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</w:r>
      <w:r>
        <w:rPr>
          <w:rFonts w:ascii="Times New Roman" w:hAnsi="Times New Roman"/>
          <w:b/>
          <w:bCs/>
          <w:iCs/>
          <w:sz w:val="24"/>
          <w:szCs w:val="24"/>
        </w:rPr>
      </w: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Распределение субсидий из бюджета Удмуртской Республики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социально ориентированны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м некоммерческим организациям</w:t>
      </w:r>
      <w:r>
        <w:rPr>
          <w:rFonts w:ascii="Times New Roman" w:hAnsi="Times New Roman"/>
          <w:b/>
          <w:bCs/>
          <w:iCs/>
          <w:sz w:val="24"/>
          <w:szCs w:val="24"/>
        </w:rPr>
      </w: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на участие в межрегиональных мероприятиях в сфере государствен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ной национальной политики в 202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году</w:t>
      </w:r>
      <w:r>
        <w:rPr>
          <w:rFonts w:ascii="Times New Roman" w:hAnsi="Times New Roman"/>
          <w:b/>
          <w:bCs/>
          <w:iCs/>
          <w:sz w:val="24"/>
          <w:szCs w:val="24"/>
        </w:rPr>
      </w: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</w:r>
      <w:r>
        <w:rPr>
          <w:rFonts w:ascii="Times New Roman" w:hAnsi="Times New Roman"/>
          <w:b/>
          <w:bCs/>
          <w:iCs/>
          <w:sz w:val="24"/>
          <w:szCs w:val="24"/>
        </w:rPr>
      </w:r>
      <w:r>
        <w:rPr>
          <w:rFonts w:ascii="Times New Roman" w:hAnsi="Times New Roman"/>
          <w:b/>
          <w:bCs/>
          <w:iCs/>
          <w:sz w:val="24"/>
          <w:szCs w:val="24"/>
        </w:rPr>
      </w:r>
    </w:p>
    <w:tbl>
      <w:tblPr>
        <w:tblW w:w="15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560"/>
        <w:gridCol w:w="3827"/>
        <w:gridCol w:w="3118"/>
        <w:gridCol w:w="2544"/>
        <w:gridCol w:w="1515"/>
        <w:gridCol w:w="903"/>
        <w:gridCol w:w="1258"/>
      </w:tblGrid>
      <w:tr>
        <w:tblPrEx/>
        <w:trPr>
          <w:jc w:val="center"/>
          <w:trHeight w:val="1238"/>
        </w:trPr>
        <w:tc>
          <w:tcPr>
            <w:tcW w:w="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заявки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некоммерческой организации национально-культурной направленности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заявки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и место проведения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Запрашиваемый объем субсидии из бюджета УР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(руб.)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сумма баллов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2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Итого, сумма субсидии (руб.)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1004"/>
        </w:trPr>
        <w:tc>
          <w:tcPr>
            <w:tcW w:w="393" w:type="dxa"/>
            <w:textDirection w:val="lrTb"/>
            <w:noWrap w:val="false"/>
          </w:tcPr>
          <w:p>
            <w:pPr>
              <w:pStyle w:val="849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3 от 13.09.2024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Региональная общественная организация «Национально-культурная автономия марийцев Удмуртской Республики»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работе ХII Всероссийского съезда  марийского народа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31 октября по 02 нобря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г. Йошкар-Ола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45 000,00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val="en-US"/>
              </w:rPr>
              <w:t xml:space="preserve"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12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40 000,00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jc w:val="center"/>
          <w:trHeight w:val="241"/>
        </w:trPr>
        <w:tc>
          <w:tcPr>
            <w:gridSpan w:val="7"/>
            <w:tcW w:w="138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25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40 00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</w:r>
      <w:r>
        <w:rPr>
          <w:rFonts w:ascii="Times New Roman" w:hAnsi="Times New Roman"/>
          <w:b/>
          <w:bCs/>
          <w:iCs/>
          <w:sz w:val="24"/>
          <w:szCs w:val="24"/>
        </w:rPr>
      </w: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tabs>
          <w:tab w:val="left" w:pos="684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tabs>
          <w:tab w:val="left" w:pos="421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1" w:right="907" w:bottom="1276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5"/>
    <w:link w:val="844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3"/>
    <w:next w:val="843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5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3"/>
    <w:next w:val="84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5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5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5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5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5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5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3"/>
    <w:next w:val="84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5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3"/>
    <w:next w:val="843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5"/>
    <w:link w:val="686"/>
    <w:uiPriority w:val="10"/>
    <w:rPr>
      <w:sz w:val="48"/>
      <w:szCs w:val="48"/>
    </w:rPr>
  </w:style>
  <w:style w:type="paragraph" w:styleId="688">
    <w:name w:val="Subtitle"/>
    <w:basedOn w:val="843"/>
    <w:next w:val="843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5"/>
    <w:link w:val="688"/>
    <w:uiPriority w:val="11"/>
    <w:rPr>
      <w:sz w:val="24"/>
      <w:szCs w:val="24"/>
    </w:rPr>
  </w:style>
  <w:style w:type="paragraph" w:styleId="690">
    <w:name w:val="Quote"/>
    <w:basedOn w:val="843"/>
    <w:next w:val="843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3"/>
    <w:next w:val="843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3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5"/>
    <w:link w:val="694"/>
    <w:uiPriority w:val="99"/>
  </w:style>
  <w:style w:type="paragraph" w:styleId="696">
    <w:name w:val="Footer"/>
    <w:basedOn w:val="843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5"/>
    <w:link w:val="696"/>
    <w:uiPriority w:val="99"/>
  </w:style>
  <w:style w:type="paragraph" w:styleId="698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5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5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44">
    <w:name w:val="Heading 1"/>
    <w:basedOn w:val="843"/>
    <w:next w:val="843"/>
    <w:link w:val="848"/>
    <w:uiPriority w:val="99"/>
    <w:qFormat/>
    <w:pPr>
      <w:keepNext/>
      <w:spacing w:before="240" w:after="60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character" w:styleId="848" w:customStyle="1">
    <w:name w:val="Заголовок 1 Знак"/>
    <w:link w:val="844"/>
    <w:uiPriority w:val="99"/>
    <w:rPr>
      <w:rFonts w:ascii="Arial" w:hAnsi="Arial" w:cs="Arial"/>
      <w:b/>
      <w:bCs/>
      <w:sz w:val="32"/>
      <w:szCs w:val="32"/>
      <w:lang w:eastAsia="ru-RU"/>
    </w:rPr>
  </w:style>
  <w:style w:type="paragraph" w:styleId="849">
    <w:name w:val="List Paragraph"/>
    <w:basedOn w:val="843"/>
    <w:uiPriority w:val="99"/>
    <w:qFormat/>
    <w:pPr>
      <w:contextualSpacing/>
      <w:ind w:left="720"/>
    </w:pPr>
  </w:style>
  <w:style w:type="table" w:styleId="850">
    <w:name w:val="Table Grid"/>
    <w:basedOn w:val="846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1" w:customStyle="1">
    <w:name w:val="ConsPlusNormal"/>
    <w:uiPriority w:val="99"/>
    <w:pPr>
      <w:ind w:firstLine="720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852" w:customStyle="1">
    <w:name w:val="ConsPlusNonformat"/>
    <w:uiPriority w:val="99"/>
    <w:rPr>
      <w:rFonts w:ascii="Courier New" w:hAnsi="Courier New" w:eastAsia="Times New Roman" w:cs="Courier New"/>
    </w:rPr>
  </w:style>
  <w:style w:type="paragraph" w:styleId="853">
    <w:name w:val="Balloon Text"/>
    <w:basedOn w:val="843"/>
    <w:link w:val="85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link w:val="85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vaseva</dc:creator>
  <cp:keywords/>
  <dc:description/>
  <cp:revision>164</cp:revision>
  <dcterms:created xsi:type="dcterms:W3CDTF">2018-08-23T06:30:00Z</dcterms:created>
  <dcterms:modified xsi:type="dcterms:W3CDTF">2024-09-23T05:40:15Z</dcterms:modified>
</cp:coreProperties>
</file>