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национальной политики Удмуртской Республики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2024 </w:t>
      </w:r>
      <w:r>
        <w:rPr>
          <w:sz w:val="26"/>
          <w:szCs w:val="26"/>
        </w:rPr>
        <w:t xml:space="preserve">год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анализа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национальной политики Удмуртской Республики: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фактов получения информации о нарушении государственным гражданским служащим Министерства национальной политики Удмуртской Республики требований к служебному поведению;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фактов получения информации о наличии у государственного гражданского служащего Министерства национальной политики Удмуртской Республики личной заинтересованности, которая может привести к конфликту интересов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фактов недостоверности сведений о доходах, об имуществе и обязательствах имущественного характера, представленных государственным гражданским служащим Министерства национальной политики Удмуртской Республики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выявлено.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 мониторинг писем и обращений граждан, наличия в них признаков заинтересованности государственных гражданских служащих Министерства на</w:t>
      </w:r>
      <w:r>
        <w:rPr>
          <w:sz w:val="26"/>
          <w:szCs w:val="26"/>
        </w:rPr>
        <w:t xml:space="preserve">циональной политики Удмуртской Республики, которые могут привести к конфликту интересов и информации о нарушении государственными гражданскими служащими Министерства национальной политики Удмуртской Республики требований к служебному поведению не выявлено.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Проведен мониторинг публикаций в СМИ, фактов наличия у государственных гражд</w:t>
      </w:r>
      <w:r>
        <w:rPr>
          <w:sz w:val="26"/>
          <w:szCs w:val="26"/>
        </w:rPr>
        <w:t xml:space="preserve">анских служащих Министерства национальной политики Удмуртской Республики личной заинтересованности, которая может привести к конфликту интересов и информации о нарушении государственными гражданскими служащими требований к служебному поведению не выявлено.</w:t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Оснований для проведения заседаний комиссии  не было.</w:t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Башарова Гузель Рамилевна</dc:creator>
  <cp:keywords/>
  <dc:description/>
  <cp:lastModifiedBy>basharova_gr</cp:lastModifiedBy>
  <cp:revision>4</cp:revision>
  <dcterms:created xsi:type="dcterms:W3CDTF">2023-08-27T15:27:00Z</dcterms:created>
  <dcterms:modified xsi:type="dcterms:W3CDTF">2025-01-24T09:46:15Z</dcterms:modified>
</cp:coreProperties>
</file>