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center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работы с обращениями граждан в Министерстве </w:t>
      </w:r>
      <w:r>
        <w:rPr>
          <w:b/>
          <w:bCs/>
          <w:sz w:val="28"/>
          <w:szCs w:val="28"/>
        </w:rPr>
        <w:t xml:space="preserve">национальной политики Удмуртской Республики за I </w:t>
      </w:r>
      <w:r>
        <w:rPr>
          <w:b/>
          <w:bCs/>
          <w:sz w:val="28"/>
          <w:szCs w:val="28"/>
        </w:rPr>
        <w:t xml:space="preserve">квартал 2025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center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квартале 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Министерств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национальной политики Удмуртской Респуб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лики поступило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67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письменных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обращени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граждан: из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Администрации Главы и Правительства 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дмуртской Республики – 9, Министерства природных ресурсов и охраны окружающей среды Удмуртской Республики – 47, Администрации Якшур-Бодьинского района – 1, Аппарата Государственного Совета Удмуртской Республики – 1,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Следственного управления Следственного комитета Российской Федерации по Удмуртской Республике – 2, Прокуратуры 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дмуртской Республики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– 2, Министерства образования и науки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дмуртской Республики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– 1,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напрямую в Министерство – 4.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Вся поступившая корреспонденция от граждан рассматривается с учетом тематики поставленных вопросов и компетенции Министерства.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Тематика обращений граждан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numPr>
          <w:ilvl w:val="0"/>
          <w:numId w:val="1"/>
        </w:numPr>
        <w:jc w:val="both"/>
        <w:spacing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Национальная политика;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numPr>
          <w:ilvl w:val="0"/>
          <w:numId w:val="1"/>
        </w:numPr>
        <w:jc w:val="both"/>
        <w:spacing w:line="276" w:lineRule="auto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Строительство храмов, мечетей;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</w:p>
    <w:p>
      <w:pPr>
        <w:pStyle w:val="838"/>
        <w:numPr>
          <w:ilvl w:val="0"/>
          <w:numId w:val="1"/>
        </w:numPr>
        <w:jc w:val="both"/>
        <w:spacing w:line="276" w:lineRule="auto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Миграционная политика;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</w:p>
    <w:p>
      <w:pPr>
        <w:pStyle w:val="838"/>
        <w:numPr>
          <w:ilvl w:val="0"/>
          <w:numId w:val="1"/>
        </w:numPr>
        <w:jc w:val="both"/>
        <w:spacing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  <w:shd w:val="clear" w:color="auto" w:fill="ffffff"/>
        </w:rPr>
        <w:t xml:space="preserve">Деятельность этнокультурных школ при национально-культурных объединениях (НКО).</w:t>
      </w:r>
      <w:r>
        <w:rPr>
          <w:rFonts w:ascii="PT Astra Serif" w:hAnsi="PT Astra Serif" w:cs="PT Astra Serif"/>
          <w:sz w:val="28"/>
          <w:szCs w:val="28"/>
          <w:highlight w:val="none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color w:val="1a1a1a"/>
          <w:sz w:val="28"/>
          <w:szCs w:val="28"/>
        </w:rPr>
      </w:pPr>
      <w:r>
        <w:rPr>
          <w:rFonts w:ascii="PT Astra Serif" w:hAnsi="PT Astra Serif" w:eastAsia="PT Astra Serif" w:cs="PT Astra Serif"/>
          <w:color w:val="1a1a1a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По результатам рассмотрения всех поступивших обращений гражданам  даны  письменные  ответы в соответствии с Федеральным законом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 02.05.2006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59-ФЗ  «О порядке рассмотрения обращений граждан Российской Федерации».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/>
          <w:color w:val="1a1a1a"/>
          <w:sz w:val="28"/>
          <w:szCs w:val="28"/>
        </w:rPr>
      </w:r>
      <w:r>
        <w:rPr>
          <w:rFonts w:ascii="PT Astra Serif" w:hAnsi="PT Astra Serif" w:cs="PT Astra Serif"/>
          <w:color w:val="1a1a1a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Министром национальной политики Удму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ртской Республики и заместителями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министра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в рамках личного приёма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принято 17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человек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Темы правовых вопросов, с которыми граждане обращались на личный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прием, в основном, совпадали с вопросами, обозначенными в письменных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обращениях.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Приоритетными в личных заявлениях были и остаются вопросы,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касающиеся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реализации языковой политики, сохранения и развития языков народов,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проживающих на территории Удмуртской Республики, изучения удмуртского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языка в школах республики и за ее пределами.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Среди других тем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следует отметить следующие: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white"/>
        </w:rPr>
        <w:t xml:space="preserve">увековечение памяти выдающихся людей, исторических событий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порядок оказания методической и иной ресурсной поддержки в реализации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проектов, направленных на решение целей и задач, определенных Стратегий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государственной национальной политики Российской Федерации на период до 2025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года;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деятельность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некоммерческих организаций (общественных организаций,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политических партий, общественных движений, религиозных организаций,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ассоциаций (союзов), казачьих обществ, общин коренных малочисленных народов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Российской Федерации, фондов, автономных организаций.)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Личные приемы населения с предоставлением правовой информации по законодательству в сфере государственной национальной политики осуществлялись министром национальной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политики Удмуртской Республики                Э.С.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Петровым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в ходе выездных мероприятий в муниципальные образования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(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Кизнерский,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Якшур-Бодьинский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Ярский, Шарканский, Юкаменский районы,         г.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Глазов, г.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Воткинск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). </w:t>
      </w:r>
      <w:r>
        <w:rPr>
          <w:rFonts w:ascii="PT Astra Serif" w:hAnsi="PT Astra Serif" w:cs="PT Astra Serif"/>
          <w:sz w:val="28"/>
          <w:szCs w:val="28"/>
          <w:highlight w:val="yellow"/>
        </w:rPr>
      </w:r>
      <w:r>
        <w:rPr>
          <w:rFonts w:ascii="PT Astra Serif" w:hAnsi="PT Astra Serif" w:cs="PT Astra Serif"/>
          <w:sz w:val="28"/>
          <w:szCs w:val="28"/>
          <w:highlight w:val="yellow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color w:val="1a1a1a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1a1a1a"/>
          <w:sz w:val="28"/>
          <w:szCs w:val="28"/>
        </w:rPr>
      </w:r>
      <w:r>
        <w:rPr>
          <w:rFonts w:ascii="PT Astra Serif" w:hAnsi="PT Astra Serif" w:cs="PT Astra Serif"/>
          <w:color w:val="1a1a1a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1a1a1a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746" w:bottom="1134" w:left="108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pPr>
      <w:spacing w:before="100" w:beforeAutospacing="1" w:after="100" w:afterAutospacing="1"/>
    </w:pPr>
  </w:style>
  <w:style w:type="paragraph" w:styleId="838">
    <w:name w:val="List Paragraph"/>
    <w:basedOn w:val="833"/>
    <w:uiPriority w:val="34"/>
    <w:qFormat/>
    <w:pPr>
      <w:contextualSpacing/>
      <w:ind w:left="720"/>
    </w:pPr>
  </w:style>
  <w:style w:type="paragraph" w:styleId="839">
    <w:name w:val="Balloon Text"/>
    <w:basedOn w:val="833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Шараева Ярослава Михайловна</dc:creator>
  <cp:lastModifiedBy>isaeva_pv</cp:lastModifiedBy>
  <cp:revision>7</cp:revision>
  <dcterms:created xsi:type="dcterms:W3CDTF">2024-10-14T14:00:00Z</dcterms:created>
  <dcterms:modified xsi:type="dcterms:W3CDTF">2025-04-10T04:59:07Z</dcterms:modified>
</cp:coreProperties>
</file>