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jc w:val="right"/>
      </w:pPr>
      <w:r>
        <w:tab/>
      </w:r>
      <w:r>
        <w:tab/>
        <w:t xml:space="preserve">Проект</w:t>
      </w:r>
      <w:r/>
    </w:p>
    <w:p>
      <w:pPr>
        <w:contextualSpacing/>
        <w:tabs>
          <w:tab w:val="left" w:pos="6147" w:leader="none"/>
        </w:tabs>
      </w:pPr>
      <w:r>
        <w:tab/>
      </w:r>
      <w:r/>
    </w:p>
    <w:p>
      <w:pPr>
        <w:contextualSpacing/>
        <w:jc w:val="right"/>
      </w:pPr>
      <w:r/>
      <w:r/>
    </w:p>
    <w:p>
      <w:pPr>
        <w:contextualSpacing/>
        <w:jc w:val="center"/>
        <w:widowControl w:val="off"/>
        <w:rPr>
          <w:rFonts w:eastAsia="Times New Roman"/>
          <w:b/>
          <w:lang w:eastAsia="ru-RU"/>
        </w:rPr>
      </w:pPr>
      <w:r>
        <w:rPr>
          <w:rFonts w:eastAsia="Times New Roman"/>
          <w:b/>
          <w:lang w:eastAsia="ru-RU"/>
        </w:rPr>
        <w:t xml:space="preserve">ПРАВИТЕЛЬСТВО УДМУРТСКОЙ РЕСПУБЛИКИ</w:t>
      </w:r>
      <w:r>
        <w:rPr>
          <w:rFonts w:eastAsia="Times New Roman"/>
          <w:b/>
          <w:lang w:eastAsia="ru-RU"/>
        </w:rPr>
      </w:r>
    </w:p>
    <w:p>
      <w:pPr>
        <w:contextualSpacing/>
        <w:jc w:val="center"/>
        <w:rPr>
          <w:b/>
        </w:rPr>
      </w:pPr>
      <w:r>
        <w:rPr>
          <w:b/>
        </w:rPr>
        <w:t xml:space="preserve">ПОСТАНОВЛЕНИЕ</w:t>
      </w:r>
      <w:r>
        <w:rPr>
          <w:b/>
        </w:rPr>
      </w:r>
    </w:p>
    <w:p>
      <w:pPr>
        <w:contextualSpacing/>
        <w:jc w:val="center"/>
        <w:rPr>
          <w:b/>
        </w:rPr>
      </w:pPr>
      <w:r>
        <w:rPr>
          <w:b/>
        </w:rPr>
      </w:r>
      <w:r>
        <w:rPr>
          <w:b/>
        </w:rPr>
      </w:r>
    </w:p>
    <w:p>
      <w:pPr>
        <w:jc w:val="center"/>
      </w:pPr>
      <w:r/>
      <w:r/>
    </w:p>
    <w:p>
      <w:r>
        <w:t xml:space="preserve">от «___»_______ 2024 года </w:t>
      </w:r>
      <w:r>
        <w:tab/>
      </w:r>
      <w:r>
        <w:tab/>
      </w:r>
      <w:r>
        <w:tab/>
      </w:r>
      <w:r>
        <w:tab/>
      </w:r>
      <w:r>
        <w:tab/>
      </w:r>
      <w:r>
        <w:tab/>
      </w:r>
      <w:r>
        <w:tab/>
      </w:r>
      <w:r>
        <w:tab/>
        <w:t xml:space="preserve"> № ___</w:t>
      </w:r>
      <w:r/>
    </w:p>
    <w:p>
      <w:pPr>
        <w:contextualSpacing/>
        <w:rPr>
          <w:b/>
        </w:rPr>
      </w:pPr>
      <w:r>
        <w:rPr>
          <w:b/>
        </w:rPr>
      </w:r>
      <w:r>
        <w:rPr>
          <w:b/>
        </w:rPr>
      </w:r>
    </w:p>
    <w:p>
      <w:pPr>
        <w:contextualSpacing/>
        <w:jc w:val="center"/>
        <w:rPr>
          <w:b/>
        </w:rPr>
      </w:pPr>
      <w:r>
        <w:t xml:space="preserve">г. Ижевск</w:t>
      </w:r>
      <w:r>
        <w:rPr>
          <w:b/>
        </w:rPr>
      </w:r>
    </w:p>
    <w:p>
      <w:pPr>
        <w:contextualSpacing/>
        <w:jc w:val="center"/>
        <w:rPr>
          <w:b/>
        </w:rPr>
      </w:pPr>
      <w:r>
        <w:rPr>
          <w:b/>
        </w:rPr>
      </w:r>
      <w:r>
        <w:rPr>
          <w:b/>
        </w:rPr>
      </w:r>
    </w:p>
    <w:p>
      <w:pPr>
        <w:contextualSpacing/>
        <w:jc w:val="center"/>
        <w:rPr>
          <w:b/>
        </w:rPr>
      </w:pPr>
      <w:r>
        <w:rPr>
          <w:b/>
        </w:rPr>
      </w:r>
      <w:r>
        <w:rPr>
          <w:b/>
        </w:rPr>
      </w:r>
    </w:p>
    <w:p>
      <w:pPr>
        <w:contextualSpacing/>
        <w:jc w:val="center"/>
        <w:rPr>
          <w:b/>
          <w:bCs/>
        </w:rPr>
      </w:pPr>
      <w:r>
        <w:rPr>
          <w:b/>
        </w:rPr>
        <w:t xml:space="preserve">Об утверждении Порядка предоставления грантов в форме субсидий на реализацию молодежных проектов в сфере государственной </w:t>
      </w:r>
      <w:r>
        <w:rPr>
          <w:b/>
          <w:bCs/>
        </w:rPr>
      </w:r>
    </w:p>
    <w:p>
      <w:pPr>
        <w:contextualSpacing/>
        <w:jc w:val="center"/>
        <w:rPr>
          <w:b/>
          <w:bCs/>
        </w:rPr>
      </w:pPr>
      <w:r>
        <w:rPr>
          <w:b/>
        </w:rPr>
        <w:t xml:space="preserve">национальной политики  </w:t>
      </w:r>
      <w:r>
        <w:rPr>
          <w:b/>
          <w:bCs/>
        </w:rPr>
      </w:r>
    </w:p>
    <w:p>
      <w:pPr>
        <w:contextualSpacing/>
        <w:jc w:val="center"/>
        <w:rPr>
          <w:b/>
        </w:rPr>
      </w:pPr>
      <w:r>
        <w:rPr>
          <w:b/>
        </w:rPr>
      </w:r>
      <w:r>
        <w:rPr>
          <w:b/>
        </w:rPr>
      </w:r>
    </w:p>
    <w:p>
      <w:pPr>
        <w:contextualSpacing/>
        <w:jc w:val="center"/>
        <w:rPr>
          <w:b/>
        </w:rPr>
      </w:pPr>
      <w:r>
        <w:rPr>
          <w:b/>
        </w:rPr>
      </w:r>
      <w:r>
        <w:rPr>
          <w:b/>
        </w:rPr>
      </w:r>
    </w:p>
    <w:p>
      <w:pPr>
        <w:contextualSpacing/>
        <w:ind w:firstLine="709"/>
        <w:jc w:val="both"/>
        <w:rPr>
          <w:b/>
          <w:bCs/>
        </w:rPr>
      </w:pPr>
      <w:r>
        <w:t xml:space="preserve">В соответствии с пунктом 7 статьи 78 Бюджетного кодекса Российской Федерации в целях вовлечения молодых граждан в сохранение и поддержку этнокультурного и языкового многообразия народов Удмуртской Республики Правительство Удмуртской Республики</w:t>
      </w:r>
      <w:r>
        <w:rPr>
          <w:b/>
        </w:rPr>
        <w:t xml:space="preserve"> постановляет:</w:t>
      </w:r>
      <w:r>
        <w:rPr>
          <w:b/>
          <w:bCs/>
        </w:rPr>
      </w:r>
    </w:p>
    <w:p>
      <w:pPr>
        <w:contextualSpacing/>
        <w:ind w:firstLine="709"/>
        <w:jc w:val="both"/>
      </w:pPr>
      <w:r>
        <w:t xml:space="preserve">1. Утвердить прилагаемый Порядок предоставления грантов в форме субсидий на реализацию молодежных проектов в сфере государственной национальной политики.</w:t>
      </w:r>
      <w:r/>
    </w:p>
    <w:p>
      <w:pPr>
        <w:contextualSpacing/>
        <w:ind w:firstLine="709"/>
        <w:jc w:val="both"/>
      </w:pPr>
      <w:r>
        <w:t xml:space="preserve">2. Установить, что отбор получателей грантов в форме субсидий на реализацию молодежных проектов в сфере государственной национальной политики, осуществляется в соответствии с Порядком, указанным в пункте 1.</w:t>
      </w:r>
      <w:r/>
    </w:p>
    <w:p>
      <w:pPr>
        <w:contextualSpacing/>
        <w:ind w:firstLine="709"/>
        <w:jc w:val="both"/>
      </w:pPr>
      <w:r>
        <w:t xml:space="preserve">3. Признать утратившими силу:</w:t>
      </w:r>
      <w:r/>
    </w:p>
    <w:p>
      <w:pPr>
        <w:contextualSpacing/>
        <w:ind w:firstLine="709"/>
        <w:jc w:val="both"/>
      </w:pPr>
      <w:r>
        <w:t xml:space="preserve">1) постановление Правительства Удмуртской Республики от 23 мая 2023 года № 340 «Об утверждении Порядка предоставления грантов в форме субсидий на реализацию молодежных проектов в сфере государственной национальной политики»;</w:t>
      </w:r>
      <w:r/>
    </w:p>
    <w:p>
      <w:pPr>
        <w:contextualSpacing/>
        <w:ind w:firstLine="709"/>
        <w:jc w:val="both"/>
      </w:pPr>
      <w:r>
        <w:t xml:space="preserve">2) постановление Правительства Удмуртской Республики от 20 ноября 2023 </w:t>
      </w:r>
      <w:r>
        <w:t xml:space="preserve">года № 750 «О внесении изменений в постановление Правительства Удмуртской Республики от 23 мая 2023 года № 340 «Об утверждении Порядка предоставления грантов в форме субсидий на реализацию молодежных проектов в сфере государственной национальной политики».</w:t>
      </w:r>
      <w:r/>
    </w:p>
    <w:p>
      <w:pPr>
        <w:contextualSpacing/>
        <w:jc w:val="center"/>
      </w:pPr>
      <w:r/>
      <w:r/>
    </w:p>
    <w:p>
      <w:pPr>
        <w:contextualSpacing/>
        <w:rPr>
          <w:b/>
          <w:bCs/>
        </w:rPr>
      </w:pPr>
      <w:r>
        <w:rPr>
          <w:b/>
          <w:bCs/>
        </w:rPr>
      </w:r>
      <w:r>
        <w:rPr>
          <w:b/>
          <w:bCs/>
        </w:rPr>
      </w:r>
    </w:p>
    <w:p>
      <w:pPr>
        <w:contextualSpacing/>
        <w:rPr>
          <w:b/>
          <w:bCs/>
        </w:rPr>
      </w:pPr>
      <w:r>
        <w:rPr>
          <w:b/>
          <w:bCs/>
        </w:rPr>
      </w:r>
      <w:r>
        <w:rPr>
          <w:b/>
          <w:bCs/>
        </w:rPr>
      </w:r>
    </w:p>
    <w:p>
      <w:pPr>
        <w:contextualSpacing/>
        <w:rPr>
          <w:b/>
          <w:bCs/>
        </w:rPr>
      </w:pPr>
      <w:r>
        <w:rPr>
          <w:b/>
        </w:rPr>
        <w:t xml:space="preserve">Председатель Правительства</w:t>
      </w:r>
      <w:r>
        <w:rPr>
          <w:b/>
          <w:bCs/>
        </w:rPr>
      </w:r>
    </w:p>
    <w:p>
      <w:pPr>
        <w:rPr>
          <w:b/>
        </w:rPr>
      </w:pPr>
      <w:r>
        <w:rPr>
          <w:b/>
        </w:rPr>
        <w:t xml:space="preserve">Удмуртской Республики </w:t>
      </w:r>
      <w:r>
        <w:rPr>
          <w:b/>
        </w:rPr>
        <w:tab/>
      </w:r>
      <w:r>
        <w:rPr>
          <w:b/>
        </w:rPr>
        <w:tab/>
      </w:r>
      <w:r>
        <w:rPr>
          <w:b/>
        </w:rPr>
        <w:tab/>
      </w:r>
      <w:r>
        <w:rPr>
          <w:b/>
        </w:rPr>
        <w:tab/>
      </w:r>
      <w:r>
        <w:rPr>
          <w:b/>
        </w:rPr>
        <w:tab/>
        <w:t xml:space="preserve">    </w:t>
      </w:r>
      <w:r>
        <w:rPr>
          <w:b/>
        </w:rPr>
        <w:tab/>
        <w:t xml:space="preserve">         Р.В. Ефимов</w:t>
      </w:r>
      <w:r>
        <w:rPr>
          <w:b/>
        </w:rPr>
      </w:r>
    </w:p>
    <w:p>
      <w:pPr>
        <w:contextualSpacing/>
        <w:rPr>
          <w:b/>
        </w:rPr>
      </w:pPr>
      <w:r>
        <w:tab/>
      </w:r>
      <w:r>
        <w:rPr>
          <w:b/>
        </w:rPr>
      </w:r>
    </w:p>
    <w:p>
      <w:pPr>
        <w:contextualSpacing/>
      </w:pPr>
      <w:r>
        <w:t xml:space="preserve">Проект вносит:</w:t>
      </w:r>
      <w:r/>
    </w:p>
    <w:tbl>
      <w:tblPr>
        <w:tblW w:w="0" w:type="auto"/>
        <w:tblInd w:w="-108" w:type="dxa"/>
        <w:tblLook w:val="04A0" w:firstRow="1" w:lastRow="0" w:firstColumn="1" w:lastColumn="0" w:noHBand="0" w:noVBand="1"/>
      </w:tblPr>
      <w:tblGrid>
        <w:gridCol w:w="4219"/>
        <w:gridCol w:w="1276"/>
        <w:gridCol w:w="4359"/>
      </w:tblGrid>
      <w:tr>
        <w:tblPrEx/>
        <w:trPr/>
        <w:tc>
          <w:tcPr>
            <w:tcBorders>
              <w:top w:val="none" w:color="000000" w:sz="0" w:space="0"/>
              <w:left w:val="none" w:color="000000" w:sz="0" w:space="0"/>
              <w:bottom w:val="none" w:color="000000" w:sz="0" w:space="0"/>
              <w:right w:val="none" w:color="000000" w:sz="0" w:space="0"/>
            </w:tcBorders>
            <w:tcW w:w="4219" w:type="dxa"/>
            <w:textDirection w:val="lrTb"/>
            <w:noWrap w:val="false"/>
          </w:tcPr>
          <w:p>
            <w:pPr>
              <w:contextualSpacing/>
              <w:jc w:val="both"/>
            </w:pPr>
            <w:r>
              <w:t xml:space="preserve">министр национальной политики </w:t>
            </w:r>
            <w:r>
              <w:t xml:space="preserve">Удмуртской Республики</w:t>
            </w:r>
            <w:r/>
          </w:p>
        </w:tc>
        <w:tc>
          <w:tcPr>
            <w:tcBorders>
              <w:top w:val="none" w:color="000000" w:sz="0" w:space="0"/>
              <w:left w:val="none" w:color="000000" w:sz="0" w:space="0"/>
              <w:bottom w:val="none" w:color="000000" w:sz="0" w:space="0"/>
              <w:right w:val="none" w:color="000000" w:sz="0" w:space="0"/>
            </w:tcBorders>
            <w:tcW w:w="1276" w:type="dxa"/>
            <w:textDirection w:val="lrTb"/>
            <w:noWrap w:val="false"/>
          </w:tcPr>
          <w:p>
            <w:pPr>
              <w:contextualSpacing/>
            </w:pPr>
            <w:r>
              <w:rPr>
                <w:lang w:val="en-US"/>
              </w:rPr>
              <w:t xml:space="preserve">&lt;</w:t>
            </w:r>
            <w:r>
              <w:t xml:space="preserve">ЭП</w:t>
            </w:r>
            <w:r>
              <w:rPr>
                <w:lang w:val="en-US"/>
              </w:rPr>
              <w:t xml:space="preserve">&gt;</w:t>
            </w:r>
            <w:r/>
          </w:p>
        </w:tc>
        <w:tc>
          <w:tcPr>
            <w:tcBorders>
              <w:top w:val="none" w:color="000000" w:sz="0" w:space="0"/>
              <w:left w:val="none" w:color="000000" w:sz="0" w:space="0"/>
              <w:bottom w:val="none" w:color="000000" w:sz="0" w:space="0"/>
              <w:right w:val="none" w:color="000000" w:sz="0" w:space="0"/>
            </w:tcBorders>
            <w:tcW w:w="4359" w:type="dxa"/>
            <w:textDirection w:val="lrTb"/>
            <w:noWrap w:val="false"/>
          </w:tcPr>
          <w:p>
            <w:pPr>
              <w:contextualSpacing/>
              <w:jc w:val="right"/>
            </w:pPr>
            <w:r>
              <w:t xml:space="preserve">Э.С. Петров</w:t>
            </w:r>
            <w:r/>
          </w:p>
        </w:tc>
      </w:tr>
    </w:tbl>
    <w:p>
      <w:pPr>
        <w:contextualSpacing/>
      </w:pPr>
      <w:r>
        <w:t xml:space="preserve">____________________________________________________________________</w:t>
      </w:r>
      <w:r/>
    </w:p>
    <w:p>
      <w:pPr>
        <w:contextualSpacing/>
        <w:jc w:val="center"/>
        <w:rPr>
          <w:sz w:val="22"/>
        </w:rPr>
      </w:pPr>
      <w:r>
        <w:rPr>
          <w:sz w:val="22"/>
        </w:rPr>
        <w:t xml:space="preserve">Разослать:</w:t>
      </w:r>
      <w:r>
        <w:t xml:space="preserve"> </w:t>
      </w:r>
      <w:r>
        <w:rPr>
          <w:sz w:val="22"/>
        </w:rPr>
        <w:t xml:space="preserve">Миннац</w:t>
      </w:r>
      <w:r>
        <w:rPr>
          <w:sz w:val="22"/>
        </w:rPr>
        <w:t xml:space="preserve"> УР, Минэкономики УР, Минфин УР, ГКК УР, Управление Минюста России по УР, СПС, </w:t>
      </w:r>
      <w:r>
        <w:rPr>
          <w:sz w:val="22"/>
        </w:rPr>
        <w:t xml:space="preserve">web</w:t>
      </w:r>
      <w:r>
        <w:rPr>
          <w:sz w:val="22"/>
        </w:rPr>
        <w:t xml:space="preserve">-сайт</w:t>
      </w:r>
      <w:r>
        <w:rPr>
          <w:sz w:val="22"/>
        </w:rPr>
      </w:r>
    </w:p>
    <w:p>
      <w:pPr>
        <w:contextualSpacing/>
        <w:jc w:val="center"/>
        <w:rPr>
          <w:rFonts w:eastAsia="Times New Roman"/>
          <w:lang w:eastAsia="ru-RU"/>
        </w:rPr>
      </w:pPr>
      <w:r>
        <w:rPr>
          <w:rFonts w:eastAsia="Times New Roman"/>
          <w:lang w:eastAsia="ru-RU"/>
        </w:rPr>
      </w:r>
      <w:r>
        <w:rPr>
          <w:rFonts w:eastAsia="Times New Roman"/>
          <w:lang w:eastAsia="ru-RU"/>
        </w:rPr>
      </w:r>
    </w:p>
    <w:p>
      <w:pPr>
        <w:contextualSpacing/>
        <w:jc w:val="center"/>
        <w:rPr>
          <w:rFonts w:eastAsia="Times New Roman"/>
          <w:lang w:eastAsia="ru-RU"/>
        </w:rPr>
      </w:pPr>
      <w:r>
        <w:rPr>
          <w:rFonts w:eastAsia="Times New Roman"/>
          <w:lang w:eastAsia="ru-RU"/>
        </w:rPr>
      </w:r>
      <w:r>
        <w:rPr>
          <w:rFonts w:eastAsia="Times New Roman"/>
          <w:lang w:eastAsia="ru-RU"/>
        </w:rPr>
      </w:r>
    </w:p>
    <w:p>
      <w:pPr>
        <w:contextualSpacing/>
        <w:jc w:val="center"/>
        <w:rPr>
          <w:rFonts w:eastAsia="Times New Roman"/>
          <w:lang w:eastAsia="ru-RU"/>
        </w:rPr>
      </w:pPr>
      <w:r>
        <w:rPr>
          <w:rFonts w:eastAsia="Times New Roman"/>
          <w:lang w:eastAsia="ru-RU"/>
        </w:rPr>
      </w:r>
      <w:r>
        <w:rPr>
          <w:rFonts w:eastAsia="Times New Roman"/>
          <w:lang w:eastAsia="ru-RU"/>
        </w:rPr>
      </w:r>
    </w:p>
    <w:p>
      <w:pPr>
        <w:contextualSpacing/>
        <w:jc w:val="center"/>
        <w:rPr>
          <w:rFonts w:eastAsia="Times New Roman"/>
          <w:lang w:eastAsia="ru-RU"/>
        </w:rPr>
      </w:pPr>
      <w:r>
        <w:rPr>
          <w:rFonts w:eastAsia="Times New Roman"/>
          <w:lang w:eastAsia="ru-RU"/>
        </w:rPr>
      </w:r>
      <w:r>
        <w:rPr>
          <w:rFonts w:eastAsia="Times New Roman"/>
          <w:lang w:eastAsia="ru-RU"/>
        </w:rPr>
      </w:r>
    </w:p>
    <w:p>
      <w:pPr>
        <w:contextualSpacing/>
        <w:jc w:val="center"/>
        <w:rPr>
          <w:rFonts w:eastAsia="Times New Roman"/>
          <w:lang w:eastAsia="ru-RU"/>
        </w:rPr>
        <w:sectPr>
          <w:footnotePr/>
          <w:endnotePr/>
          <w:type w:val="nextPage"/>
          <w:pgSz w:w="11906" w:h="16838" w:orient="portrait"/>
          <w:pgMar w:top="1134" w:right="567" w:bottom="1134" w:left="1701" w:header="567" w:footer="567" w:gutter="0"/>
          <w:pgNumType w:start="1"/>
          <w:cols w:num="1" w:sep="0" w:space="1701" w:equalWidth="1"/>
          <w:docGrid w:linePitch="360"/>
          <w:titlePg/>
        </w:sectPr>
      </w:pPr>
      <w:r>
        <w:rPr>
          <w:rFonts w:eastAsia="Times New Roman"/>
          <w:lang w:eastAsia="ru-RU"/>
        </w:rPr>
      </w:r>
      <w:r>
        <w:rPr>
          <w:rFonts w:eastAsia="Times New Roman"/>
          <w:lang w:eastAsia="ru-RU"/>
        </w:rPr>
      </w:r>
    </w:p>
    <w:p>
      <w:pPr>
        <w:contextualSpacing/>
        <w:jc w:val="center"/>
        <w:rPr>
          <w:rFonts w:eastAsia="Times New Roman"/>
          <w:lang w:eastAsia="ru-RU"/>
        </w:rPr>
      </w:pPr>
      <w:r>
        <w:rPr>
          <w:rFonts w:eastAsia="Times New Roman"/>
          <w:lang w:eastAsia="ru-RU"/>
        </w:rPr>
        <w:t xml:space="preserve">                                                                            УТВЕРЖДЁН</w:t>
      </w:r>
      <w:r>
        <w:rPr>
          <w:rFonts w:eastAsia="Times New Roman"/>
          <w:lang w:eastAsia="ru-RU"/>
        </w:rPr>
      </w:r>
    </w:p>
    <w:p>
      <w:pPr>
        <w:contextualSpacing/>
        <w:ind w:left="5387"/>
        <w:jc w:val="center"/>
        <w:rPr>
          <w:rFonts w:eastAsia="Times New Roman"/>
          <w:lang w:eastAsia="ru-RU"/>
        </w:rPr>
      </w:pPr>
      <w:r>
        <w:rPr>
          <w:rFonts w:eastAsia="Times New Roman"/>
          <w:lang w:eastAsia="ru-RU"/>
        </w:rPr>
        <w:t xml:space="preserve">постановлением Правительства</w:t>
      </w:r>
      <w:r>
        <w:rPr>
          <w:rFonts w:eastAsia="Times New Roman"/>
          <w:lang w:eastAsia="ru-RU"/>
        </w:rPr>
      </w:r>
    </w:p>
    <w:p>
      <w:pPr>
        <w:contextualSpacing/>
        <w:ind w:left="5387"/>
        <w:jc w:val="center"/>
        <w:rPr>
          <w:rFonts w:eastAsia="Times New Roman"/>
          <w:lang w:eastAsia="ru-RU"/>
        </w:rPr>
      </w:pPr>
      <w:r>
        <w:rPr>
          <w:rFonts w:eastAsia="Times New Roman"/>
          <w:lang w:eastAsia="ru-RU"/>
        </w:rPr>
        <w:t xml:space="preserve">Удмуртской Республики</w:t>
      </w:r>
      <w:r>
        <w:rPr>
          <w:rFonts w:eastAsia="Times New Roman"/>
          <w:lang w:eastAsia="ru-RU"/>
        </w:rPr>
      </w:r>
    </w:p>
    <w:p>
      <w:pPr>
        <w:contextualSpacing/>
        <w:ind w:left="5387"/>
        <w:jc w:val="center"/>
        <w:rPr>
          <w:rFonts w:eastAsia="Times New Roman"/>
          <w:b/>
          <w:bCs/>
          <w:lang w:eastAsia="ru-RU"/>
        </w:rPr>
      </w:pPr>
      <w:r>
        <w:rPr>
          <w:rFonts w:eastAsia="Times New Roman"/>
          <w:lang w:eastAsia="ru-RU"/>
        </w:rPr>
        <w:t xml:space="preserve">от «___» _______2025 года № ____</w:t>
      </w:r>
      <w:r>
        <w:rPr>
          <w:rFonts w:eastAsia="Times New Roman"/>
          <w:b/>
          <w:bCs/>
          <w:lang w:eastAsia="ru-RU"/>
        </w:rPr>
      </w:r>
    </w:p>
    <w:p>
      <w:pPr>
        <w:contextualSpacing/>
        <w:jc w:val="center"/>
        <w:rPr>
          <w:rFonts w:eastAsia="Times New Roman"/>
          <w:b/>
        </w:rPr>
      </w:pPr>
      <w:r>
        <w:rPr>
          <w:rFonts w:eastAsia="Times New Roman"/>
          <w:b/>
        </w:rPr>
      </w:r>
      <w:r>
        <w:rPr>
          <w:rFonts w:eastAsia="Times New Roman"/>
          <w:b/>
        </w:rPr>
      </w:r>
    </w:p>
    <w:p>
      <w:pPr>
        <w:contextualSpacing/>
        <w:jc w:val="center"/>
        <w:rPr>
          <w:rFonts w:eastAsia="Times New Roman"/>
          <w:b/>
        </w:rPr>
      </w:pPr>
      <w:r>
        <w:rPr>
          <w:rFonts w:eastAsia="Times New Roman"/>
          <w:b/>
        </w:rPr>
      </w:r>
      <w:r>
        <w:rPr>
          <w:rFonts w:eastAsia="Times New Roman"/>
          <w:b/>
        </w:rPr>
      </w:r>
    </w:p>
    <w:p>
      <w:pPr>
        <w:contextualSpacing/>
        <w:jc w:val="center"/>
        <w:rPr>
          <w:rFonts w:eastAsia="Times New Roman"/>
          <w:b/>
          <w:bCs/>
        </w:rPr>
      </w:pPr>
      <w:r>
        <w:rPr>
          <w:rFonts w:eastAsia="Times New Roman"/>
          <w:b/>
          <w:bCs/>
        </w:rPr>
        <w:t xml:space="preserve">ПОРЯДОК</w:t>
      </w:r>
      <w:r>
        <w:rPr>
          <w:rFonts w:eastAsia="Times New Roman"/>
          <w:b/>
          <w:bCs/>
        </w:rPr>
      </w:r>
    </w:p>
    <w:p>
      <w:pPr>
        <w:contextualSpacing/>
        <w:jc w:val="center"/>
        <w:rPr>
          <w:rFonts w:eastAsia="Times New Roman"/>
          <w:b/>
          <w:bCs/>
        </w:rPr>
      </w:pPr>
      <w:r>
        <w:rPr>
          <w:rFonts w:eastAsia="Times New Roman"/>
          <w:b/>
          <w:bCs/>
        </w:rPr>
        <w:t xml:space="preserve">предоставления </w:t>
      </w:r>
      <w:r>
        <w:rPr>
          <w:b/>
          <w:bCs/>
        </w:rPr>
        <w:t xml:space="preserve">грантов в форме субсидий на реализацию молодежных проектов в сфере государственной национальной политики</w:t>
      </w:r>
      <w:r>
        <w:rPr>
          <w:rFonts w:eastAsia="Times New Roman"/>
          <w:b/>
          <w:bCs/>
        </w:rPr>
      </w:r>
    </w:p>
    <w:p>
      <w:pPr>
        <w:contextualSpacing/>
        <w:jc w:val="both"/>
        <w:rPr>
          <w:rFonts w:eastAsia="Times New Roman"/>
        </w:rPr>
      </w:pPr>
      <w:r>
        <w:rPr>
          <w:rFonts w:eastAsia="Times New Roman"/>
        </w:rPr>
      </w:r>
      <w:r>
        <w:rPr>
          <w:rFonts w:eastAsia="Times New Roman"/>
        </w:rPr>
      </w:r>
    </w:p>
    <w:p>
      <w:pPr>
        <w:contextualSpacing/>
        <w:jc w:val="center"/>
        <w:rPr>
          <w:rFonts w:eastAsia="Times New Roman"/>
        </w:rPr>
      </w:pPr>
      <w:r>
        <w:rPr>
          <w:rFonts w:eastAsia="Times New Roman"/>
          <w:lang w:val="en-US"/>
        </w:rPr>
        <w:t xml:space="preserve">I</w:t>
      </w:r>
      <w:r>
        <w:rPr>
          <w:rFonts w:eastAsia="Times New Roman"/>
        </w:rPr>
        <w:t xml:space="preserve">. Общие положения</w:t>
      </w:r>
      <w:r>
        <w:rPr>
          <w:rFonts w:eastAsia="Times New Roman"/>
        </w:rPr>
      </w:r>
    </w:p>
    <w:p>
      <w:pPr>
        <w:contextualSpacing/>
        <w:jc w:val="both"/>
        <w:rPr>
          <w:rFonts w:eastAsia="Times New Roman"/>
        </w:rPr>
      </w:pPr>
      <w:r>
        <w:rPr>
          <w:rFonts w:eastAsia="Times New Roman"/>
        </w:rPr>
      </w:r>
      <w:r>
        <w:rPr>
          <w:rFonts w:eastAsia="Times New Roman"/>
        </w:rPr>
      </w:r>
    </w:p>
    <w:p>
      <w:pPr>
        <w:ind w:firstLine="540"/>
        <w:jc w:val="both"/>
        <w:rPr>
          <w:rFonts w:eastAsia="Times New Roman"/>
          <w:color w:val="000000"/>
        </w:rPr>
        <w:pBdr>
          <w:top w:val="none" w:color="000000" w:sz="4" w:space="0"/>
          <w:left w:val="none" w:color="000000" w:sz="4" w:space="0"/>
          <w:bottom w:val="none" w:color="000000" w:sz="4" w:space="0"/>
          <w:right w:val="none" w:color="000000" w:sz="4" w:space="0"/>
        </w:pBdr>
      </w:pPr>
      <w:r>
        <w:rPr>
          <w:rFonts w:eastAsia="Times New Roman"/>
        </w:rPr>
        <w:t xml:space="preserve">1. </w:t>
      </w:r>
      <w:r>
        <w:rPr>
          <w:rFonts w:eastAsia="Times New Roman"/>
          <w:color w:val="000000"/>
        </w:rPr>
        <w:t xml:space="preserve">Настоящий Порядок в целях достижения показателей государственной программы Удмуртской Республики «Сохранение, изучение и развитие государственных языков Удмуртской Республики и иных языков Удмуртской Республики», утвержденной постановлением Пра</w:t>
      </w:r>
      <w:r>
        <w:rPr>
          <w:rFonts w:eastAsia="Times New Roman"/>
          <w:color w:val="000000"/>
        </w:rPr>
        <w:t xml:space="preserve">вительства Удмуртской Республики от 20 ноября 2024 года N 748, определяет цели, порядок и условия предоставления и распределения грантов в форме субсидий из бюджета Удмуртской Республики физическим лицам в целях финансового обеспечения затрат на реализацию</w:t>
      </w:r>
      <w:r>
        <w:rPr>
          <w:rFonts w:eastAsia="Times New Roman"/>
          <w:color w:val="000000"/>
        </w:rPr>
        <w:t xml:space="preserve"> проектов, направленных на сохранение и развитие государственных языков и иных языков народов Удмуртской Республики (далее соответственно - гранты, проекты).</w:t>
      </w:r>
      <w:r>
        <w:rPr>
          <w:rFonts w:eastAsia="Times New Roman"/>
          <w:color w:val="000000"/>
        </w:rPr>
      </w:r>
    </w:p>
    <w:p>
      <w:pPr>
        <w:ind w:firstLine="540"/>
        <w:jc w:val="both"/>
        <w:rPr>
          <w:rFonts w:eastAsia="Times New Roman"/>
          <w:color w:val="000000"/>
        </w:rPr>
        <w:pBdr>
          <w:top w:val="none" w:color="000000" w:sz="4" w:space="0"/>
          <w:left w:val="none" w:color="000000" w:sz="4" w:space="0"/>
          <w:bottom w:val="none" w:color="000000" w:sz="4" w:space="0"/>
          <w:right w:val="none" w:color="000000" w:sz="4" w:space="0"/>
        </w:pBdr>
      </w:pPr>
      <w:r>
        <w:rPr>
          <w:rFonts w:eastAsia="Times New Roman"/>
          <w:color w:val="000000"/>
        </w:rPr>
        <w:t xml:space="preserve">2. </w:t>
      </w:r>
      <w:r>
        <w:rPr>
          <w:rFonts w:eastAsia="Times New Roman"/>
          <w:color w:val="000000"/>
        </w:rPr>
        <w:t xml:space="preserve">Гранты предоставляются по результатам отбора, проводим</w:t>
      </w:r>
      <w:r>
        <w:rPr>
          <w:rFonts w:eastAsia="Times New Roman"/>
          <w:color w:val="000000"/>
        </w:rPr>
        <w:t xml:space="preserve">ого Министерством национальной политики Удмуртской Республики (далее - Министерство)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конкурса и</w:t>
      </w:r>
      <w:r>
        <w:rPr>
          <w:rFonts w:eastAsia="Times New Roman"/>
          <w:color w:val="000000"/>
        </w:rPr>
        <w:t xml:space="preserve">сходя из наилучших условий достижения результатов предоставления грантов (далее - отбор) в целях финансового обеспечения затрат на реализацию проектов, направленных на сохранение и развитие государственных языков и иных языков народов Удмуртской Республики</w:t>
      </w:r>
      <w:r>
        <w:rPr>
          <w:rFonts w:eastAsia="Times New Roman"/>
          <w:color w:val="000000"/>
        </w:rPr>
        <w:t xml:space="preserve">.</w:t>
      </w:r>
      <w:r>
        <w:rPr>
          <w:rFonts w:eastAsia="Times New Roman"/>
          <w:color w:val="000000"/>
        </w:rP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3. Главным распорядителем средств бюджета Удмуртской Республики, до которого в соответс</w:t>
      </w:r>
      <w:r>
        <w:rPr>
          <w:rFonts w:eastAsia="Times New Roman"/>
          <w:color w:val="000000"/>
        </w:rPr>
        <w:t xml:space="preserve">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на плановый период, является Министерство.</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Финансирование расходов, связанных с предоставлением грантов, осуществляется Министерством в пределах бюджетных асс</w:t>
      </w:r>
      <w:r>
        <w:rPr>
          <w:rFonts w:eastAsia="Times New Roman"/>
          <w:color w:val="000000"/>
        </w:rPr>
        <w:t xml:space="preserve">игнований,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 лимитов бюджетных обязательств, доведенных Министерству в установленном порядке.</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Источник финансирования расходов, связанных с предоставлением конкретного гранта, устанавливается Министерством при определении </w:t>
      </w:r>
      <w:r>
        <w:rPr>
          <w:rFonts w:eastAsia="Times New Roman"/>
          <w:color w:val="000000"/>
        </w:rPr>
        <w:t xml:space="preserve">победителей отбора исходя из цели запрашиваемого гранта и лимитов бюджетных обязательств, доведенных Министерству в установленном порядке на их предоставление.</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4. К категории получателей грантов относятся граждане Российской Федерации в возрасте от 18 до 35 лет включительно, проживающие и реализующие проекты на территории Удмуртской Республики (далее - заявители).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5. Информация о субсидиях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информационно-телекоммуникационной сети "Интернет" (далее - единый портал).</w:t>
      </w:r>
      <w:r/>
    </w:p>
    <w:p>
      <w:pPr>
        <w:ind w:firstLine="540"/>
        <w:jc w:val="both"/>
        <w:rPr>
          <w:rFonts w:eastAsia="Times New Roman"/>
        </w:rPr>
        <w:pBdr>
          <w:top w:val="none" w:color="000000" w:sz="4" w:space="0"/>
          <w:left w:val="none" w:color="000000" w:sz="4" w:space="0"/>
          <w:bottom w:val="none" w:color="000000" w:sz="4" w:space="0"/>
          <w:right w:val="none" w:color="000000" w:sz="4" w:space="0"/>
        </w:pBdr>
      </w:pPr>
      <w:r>
        <w:rPr>
          <w:rFonts w:eastAsia="Times New Roman"/>
        </w:rPr>
      </w:r>
      <w:r>
        <w:rPr>
          <w:rFonts w:eastAsia="Times New Roman"/>
        </w:rPr>
      </w:r>
    </w:p>
    <w:p>
      <w:pPr>
        <w:contextualSpacing/>
        <w:jc w:val="center"/>
        <w:rPr>
          <w:rFonts w:eastAsia="Times New Roman"/>
        </w:rPr>
      </w:pPr>
      <w:r>
        <w:rPr>
          <w:rFonts w:eastAsia="Times New Roman"/>
          <w:lang w:val="en-US"/>
        </w:rPr>
        <w:t xml:space="preserve">II</w:t>
      </w:r>
      <w:r>
        <w:rPr>
          <w:rFonts w:eastAsia="Times New Roman"/>
        </w:rPr>
        <w:t xml:space="preserve">. Порядок проведения отбора получателей грантов</w:t>
      </w:r>
      <w:r>
        <w:rPr>
          <w:rFonts w:eastAsia="Times New Roman"/>
        </w:rPr>
      </w:r>
    </w:p>
    <w:p>
      <w:pPr>
        <w:contextualSpacing/>
        <w:jc w:val="center"/>
        <w:rPr>
          <w:rFonts w:eastAsia="Times New Roman"/>
        </w:rPr>
      </w:pPr>
      <w:r>
        <w:rPr>
          <w:rFonts w:eastAsia="Times New Roman"/>
        </w:rPr>
        <w:t xml:space="preserve">для предоставления гранта</w:t>
      </w:r>
      <w:r>
        <w:rPr>
          <w:rFonts w:eastAsia="Times New Roman"/>
        </w:rPr>
      </w:r>
    </w:p>
    <w:p>
      <w:pPr>
        <w:contextualSpacing/>
        <w:jc w:val="both"/>
        <w:rPr>
          <w:rFonts w:eastAsia="Times New Roman"/>
        </w:rPr>
      </w:pPr>
      <w:r>
        <w:rPr>
          <w:rFonts w:eastAsia="Times New Roman"/>
        </w:rPr>
      </w:r>
      <w:r>
        <w:rPr>
          <w:rFonts w:eastAsia="Times New Roman"/>
        </w:rPr>
      </w:r>
    </w:p>
    <w:p>
      <w:pPr>
        <w:ind w:firstLine="540"/>
        <w:jc w:val="both"/>
        <w:rPr>
          <w:rFonts w:eastAsia="Times New Roman"/>
          <w:color w:val="000000"/>
        </w:rPr>
        <w:pBdr>
          <w:top w:val="none" w:color="000000" w:sz="4" w:space="0"/>
          <w:left w:val="none" w:color="000000" w:sz="4" w:space="0"/>
          <w:bottom w:val="none" w:color="000000" w:sz="4" w:space="0"/>
          <w:right w:val="none" w:color="000000" w:sz="4" w:space="0"/>
        </w:pBdr>
      </w:pPr>
      <w:r>
        <w:rPr>
          <w:rFonts w:eastAsia="Times New Roman"/>
        </w:rPr>
        <w:t xml:space="preserve">6. </w:t>
      </w:r>
      <w:r>
        <w:rPr>
          <w:rFonts w:eastAsia="Times New Roman"/>
          <w:color w:val="000000"/>
        </w:rPr>
        <w:t xml:space="preserve">При наличии лимитов бюджетных обязательств, доведенных в соответствующем финансовом году на предоставление грантов, Министерство не позднее 3 календарных дней до даты начала приема от заявителей заявок на участие в отборе (да</w:t>
      </w:r>
      <w:r>
        <w:rPr>
          <w:rFonts w:eastAsia="Times New Roman"/>
          <w:color w:val="000000"/>
        </w:rPr>
        <w:t xml:space="preserve">лее - заявки) размещает на едином портале, а также, при необходимости, на своем официальном сайте в информационно-телекоммуникационной сети «Интернет» (далее - официальный сайт) объявление о проведении отбора, сформированное в электронной форме посредством</w:t>
      </w:r>
      <w:r>
        <w:rPr>
          <w:rFonts w:eastAsia="Times New Roman"/>
          <w:color w:val="000000"/>
        </w:rPr>
        <w:t xml:space="preserve"> заполнения соответствующих экранных форм веб-интерфейса системы «Электронный бюджет», </w:t>
      </w:r>
      <w:r>
        <w:rPr>
          <w:rFonts w:eastAsia="Times New Roman"/>
          <w:color w:val="000000"/>
        </w:rPr>
        <w:t xml:space="preserve">подписанное</w:t>
      </w:r>
      <w:r>
        <w:rPr>
          <w:rFonts w:eastAsia="Times New Roman"/>
          <w:color w:val="000000"/>
        </w:rPr>
        <w:t xml:space="preserve"> усиленной квалифицированной электронной подписью министра национальной политики Удмуртской Республики (далее - министр) или уполномоченного им лица, с указанием:</w:t>
      </w:r>
      <w:r>
        <w:rPr>
          <w:rFonts w:eastAsia="Times New Roman"/>
          <w:color w:val="000000"/>
        </w:rP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 способа проведения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2) сроков проведения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3) даты и времени начала подачи, а также даты и времени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4) наименования, места </w:t>
      </w:r>
      <w:r>
        <w:rPr>
          <w:rFonts w:eastAsia="Times New Roman"/>
          <w:color w:val="000000"/>
        </w:rPr>
        <w:t xml:space="preserve">нахождения, почтового адреса, адреса электронной почты, контактного </w:t>
      </w:r>
      <w:r>
        <w:rPr>
          <w:rFonts w:eastAsia="Times New Roman"/>
        </w:rPr>
        <w:t xml:space="preserve">телефона Министерства;</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5) результатов предоставления грантов в соответствии с пунктом </w:t>
      </w:r>
      <w:r>
        <w:rPr>
          <w:rFonts w:eastAsia="Times New Roman"/>
        </w:rPr>
        <w:t xml:space="preserve">25</w:t>
      </w:r>
      <w:r>
        <w:rPr>
          <w:rFonts w:eastAsia="Times New Roman"/>
        </w:rPr>
        <w:t xml:space="preserve"> настоящего 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6) характеристики результатов предоставления грантов в соответствии с </w:t>
      </w:r>
      <w:r>
        <w:rPr>
          <w:rFonts w:eastAsia="Times New Roman"/>
        </w:rPr>
        <w:t xml:space="preserve">пунктом 25</w:t>
      </w:r>
      <w:r>
        <w:rPr>
          <w:rFonts w:eastAsia="Times New Roman"/>
        </w:rPr>
        <w:t xml:space="preserve"> настоящего Порядка</w:t>
      </w:r>
      <w:r>
        <w:rPr>
          <w:rFonts w:eastAsia="Times New Roman"/>
          <w:color w:val="000000"/>
        </w:rPr>
        <w:t xml:space="preserve">;</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7) доменного имени и (или) указателей системы «Электронный бюджет» в информационно-телекоммуникационной сети «Интернет</w:t>
      </w:r>
      <w:r>
        <w:rPr>
          <w:rFonts w:eastAsia="Times New Roman"/>
          <w:color w:val="000000"/>
        </w:rPr>
        <w:t xml:space="preserve">»;</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8) требований к заявителям </w:t>
      </w:r>
      <w:r>
        <w:rPr>
          <w:rFonts w:eastAsia="Times New Roman"/>
        </w:rPr>
        <w:t xml:space="preserve">в соответствии с пунктом 12</w:t>
      </w:r>
      <w:r>
        <w:rPr>
          <w:rFonts w:eastAsia="Times New Roman"/>
          <w:color w:val="000000"/>
        </w:rPr>
        <w:t xml:space="preserve"> настоящего Порядка и к перечню документов, представляемых</w:t>
      </w:r>
      <w:r>
        <w:rPr>
          <w:rFonts w:eastAsia="Times New Roman"/>
          <w:color w:val="000000"/>
        </w:rPr>
        <w:t xml:space="preserve"> ими для подтверждения соответствия указанным требованиям;</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9) категории получателей грантов в </w:t>
      </w:r>
      <w:r>
        <w:rPr>
          <w:rFonts w:eastAsia="Times New Roman"/>
        </w:rPr>
        <w:t xml:space="preserve">соответствии с пунктом 4 </w:t>
      </w:r>
      <w:r>
        <w:rPr>
          <w:rFonts w:eastAsia="Times New Roman"/>
          <w:color w:val="000000" w:themeColor="text1"/>
        </w:rPr>
        <w:t xml:space="preserve">на</w:t>
      </w:r>
      <w:r>
        <w:rPr>
          <w:rFonts w:eastAsia="Times New Roman"/>
          <w:color w:val="000000"/>
        </w:rPr>
        <w:t xml:space="preserve">стоящего </w:t>
      </w:r>
      <w:r>
        <w:rPr>
          <w:rFonts w:eastAsia="Times New Roman"/>
        </w:rPr>
        <w:t xml:space="preserve">Порядка и критериев оценки, показателей критериев оценки в соответствии с подпунктом 9 пункта 16 настоящего </w:t>
      </w:r>
      <w:r>
        <w:rPr>
          <w:rFonts w:eastAsia="Times New Roman"/>
          <w:color w:val="000000"/>
        </w:rPr>
        <w:t xml:space="preserve">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10) порядка подачи заявок и требований, предъявляемых к форме и содержанию заявок, подаваемых заявителями, в </w:t>
      </w:r>
      <w:r>
        <w:rPr>
          <w:rFonts w:eastAsia="Times New Roman"/>
        </w:rPr>
        <w:t xml:space="preserve">соответствии с пунктом 13 настоящего 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11) порядка отзыва заявок заявителями, порядка возврата ими заявок, </w:t>
      </w:r>
      <w:r>
        <w:rPr>
          <w:rFonts w:eastAsia="Times New Roman"/>
        </w:rPr>
        <w:t xml:space="preserve">определяющего</w:t>
      </w:r>
      <w:r>
        <w:rPr>
          <w:rFonts w:eastAsia="Times New Roman"/>
        </w:rPr>
        <w:t xml:space="preserve"> в том числе основания для возврата заявок, порядка внесения изменений в заявки;</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12) правил рассмотрения и оценки заявок в соответствии с пунктом 16 настоящего 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13) порядка возврата заявок на доработку, определяющего в том числе:</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а) возможность или отсутствие возможности возврата заявок на доработку;</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б) срок, не позднее которого заявитель должен направить скорректированную заявку после возврата ее на доработку;</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в) основания для возврата заявки на доработку;</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14) порядка </w:t>
      </w:r>
      <w:r>
        <w:rPr>
          <w:rFonts w:eastAsia="Times New Roman"/>
        </w:rPr>
        <w:t xml:space="preserve">отклонения заявок, а также информации об основаниях их отклонения в соответствии с подпунктом 5 пункта 16 настоящего 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15)</w:t>
      </w:r>
      <w:r>
        <w:rPr>
          <w:rFonts w:eastAsia="Times New Roman"/>
        </w:rPr>
        <w:t xml:space="preserve"> порядка оценки заявок, включающего критерии оценки, показатели критериев оценки, и их весовое значение в общей оценке, сроков оценки заявок, а также информации об участии комиссии, указанной в пункте 8 настоящего Порядка, в рассмотрении и в оценке заявок;</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16) объема распределяемого гранта в рамках отбора, порядка расчета </w:t>
      </w:r>
      <w:r>
        <w:rPr>
          <w:rFonts w:eastAsia="Times New Roman"/>
          <w:color w:val="000000"/>
        </w:rPr>
        <w:t xml:space="preserve">размера гранта, правил распределения гранта по результатам отбора, максимального (предельного) размера грантов, предоставляемых победителям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17) порядка предоставления заявителям разъяснений положений объявления о проведении отбора, даты начала и окончания срока такого предоставления;</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18) срока, в течение которого заявители - победители отбора должны подписать соглашения о предоставлении гранта;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19) условий признания заявителей - победителей отбора </w:t>
      </w:r>
      <w:r>
        <w:rPr>
          <w:rFonts w:eastAsia="Times New Roman"/>
          <w:color w:val="000000"/>
        </w:rPr>
        <w:t xml:space="preserve">уклонившимися</w:t>
      </w:r>
      <w:r>
        <w:rPr>
          <w:rFonts w:eastAsia="Times New Roman"/>
          <w:color w:val="000000"/>
        </w:rPr>
        <w:t xml:space="preserve"> от заключения соглашения о предоставлении гранта;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20) сроков </w:t>
      </w:r>
      <w:r>
        <w:rPr>
          <w:rFonts w:eastAsia="Times New Roman"/>
          <w:color w:val="000000"/>
        </w:rPr>
        <w:t xml:space="preserve">размещения протокола подведения итогов отбора</w:t>
      </w:r>
      <w:r>
        <w:rPr>
          <w:rFonts w:eastAsia="Times New Roman"/>
          <w:color w:val="000000"/>
        </w:rPr>
        <w:t xml:space="preserve"> на едином портале, а также, при необходимости, на официальном сайте Министерства, которые не могут быть позднее 14-го календарного дня, следующего за днем определения победителя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21) тематической направленности проектов в целях финансового обеспечения затрат на реализацию которых предоставляются гранты.</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7. До размещения объявления о проведении отбора на едином портале Министерство принимает р</w:t>
      </w:r>
      <w:r>
        <w:rPr>
          <w:rFonts w:eastAsia="Times New Roman"/>
          <w:color w:val="000000"/>
        </w:rPr>
        <w:t xml:space="preserve">ешение о коллегиальном рассмотрении и оценке заявок заявителей в составе комиссий, создаваемых в целях проведения отбора заявителей для предоставления грантов (далее - комиссия). Министерство создает отдельную комиссию для проведения отбора заявителей для </w:t>
      </w:r>
      <w:r>
        <w:rPr>
          <w:rFonts w:eastAsia="Times New Roman"/>
          <w:color w:val="000000"/>
        </w:rPr>
        <w:t xml:space="preserve">предоставления </w:t>
      </w:r>
      <w:r>
        <w:rPr>
          <w:rFonts w:eastAsia="Times New Roman"/>
        </w:rPr>
        <w:t xml:space="preserve">грантов на каждую из целей, указанных в пункте 2 настоящего Порядка, либо единую комиссию.</w:t>
      </w:r>
      <w:r/>
    </w:p>
    <w:p>
      <w:pPr>
        <w:ind w:firstLine="540"/>
        <w:jc w:val="both"/>
        <w:pBdr>
          <w:top w:val="none" w:color="000000" w:sz="4" w:space="0"/>
          <w:left w:val="none" w:color="000000" w:sz="4" w:space="0"/>
          <w:bottom w:val="none" w:color="000000" w:sz="4" w:space="0"/>
          <w:right w:val="none" w:color="000000" w:sz="4" w:space="0"/>
        </w:pBdr>
      </w:pPr>
      <w:r>
        <w:rPr>
          <w:rFonts w:eastAsia="Times New Roman"/>
        </w:rPr>
        <w:t xml:space="preserve">Полномочия комиссий и порядок их деятельности определены в приложении 1 к настоящему Порядку.</w:t>
      </w:r>
      <w:r/>
    </w:p>
    <w:p>
      <w:pPr>
        <w:ind w:firstLine="540"/>
        <w:jc w:val="both"/>
        <w:rPr>
          <w:rFonts w:eastAsia="Times New Roman"/>
        </w:rPr>
        <w:pBdr>
          <w:top w:val="none" w:color="000000" w:sz="4" w:space="0"/>
          <w:left w:val="none" w:color="000000" w:sz="4" w:space="0"/>
          <w:bottom w:val="none" w:color="000000" w:sz="4" w:space="0"/>
          <w:right w:val="none" w:color="000000" w:sz="4" w:space="0"/>
        </w:pBdr>
      </w:pPr>
      <w:r>
        <w:rPr>
          <w:rFonts w:eastAsia="Times New Roman"/>
        </w:rPr>
        <w:t xml:space="preserve">Составы комиссий утверждаются приказом Министерства и размещаются на едином портале.</w:t>
      </w:r>
      <w:r>
        <w:rPr>
          <w:rFonts w:eastAsia="Times New Roman"/>
        </w:rPr>
      </w:r>
    </w:p>
    <w:p>
      <w:pPr>
        <w:ind w:firstLine="540"/>
        <w:jc w:val="both"/>
        <w:rPr>
          <w:rFonts w:eastAsia="Times New Roman"/>
          <w:color w:val="000000"/>
        </w:rPr>
        <w:pBdr>
          <w:top w:val="none" w:color="000000" w:sz="4" w:space="0"/>
          <w:left w:val="none" w:color="000000" w:sz="4" w:space="0"/>
          <w:bottom w:val="none" w:color="000000" w:sz="4" w:space="0"/>
          <w:right w:val="none" w:color="000000" w:sz="4" w:space="0"/>
        </w:pBdr>
      </w:pPr>
      <w:r>
        <w:rPr>
          <w:rFonts w:eastAsia="Times New Roman"/>
        </w:rPr>
        <w:t xml:space="preserve">8. В случае принятия решения об отмене </w:t>
      </w:r>
      <w:r>
        <w:rPr>
          <w:rFonts w:eastAsia="Times New Roman"/>
          <w:color w:val="000000"/>
        </w:rPr>
        <w:t xml:space="preserve">отбора Министерство не </w:t>
      </w:r>
      <w:r>
        <w:rPr>
          <w:rFonts w:eastAsia="Times New Roman"/>
          <w:color w:val="000000"/>
        </w:rPr>
        <w:t xml:space="preserve">позднее</w:t>
      </w:r>
      <w:r>
        <w:rPr>
          <w:rFonts w:eastAsia="Times New Roman"/>
          <w:color w:val="000000"/>
        </w:rPr>
        <w:t xml:space="preserve"> чем за 1 рабочий день до даты окончания срока подачи заявок размещает на едином портале объявление об отмене отбора, сформированное в элек</w:t>
      </w:r>
      <w:r>
        <w:rPr>
          <w:rFonts w:eastAsia="Times New Roman"/>
          <w:color w:val="000000"/>
        </w:rPr>
        <w:t xml:space="preserve">тронной форме посредством заполнения соответствующих экранных форм веб-интерфейса системы «Электронный бюджет», подписанное усиленной квалифицированной электронной подписью министра (уполномоченного им лица), содержащее информацию о причинах отмены отбора.</w:t>
      </w:r>
      <w:r>
        <w:rPr>
          <w:rFonts w:eastAsia="Times New Roman"/>
          <w:color w:val="000000"/>
        </w:rP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Заявители, подавшие заявки, информируются об отмене проведения отбора в системе «Электронный бюджет».</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Отбор считается отмененным со дня размещения объявления о его отмене на едином портале.</w:t>
      </w:r>
      <w:r/>
    </w:p>
    <w:p>
      <w:pPr>
        <w:ind w:firstLine="540"/>
        <w:jc w:val="both"/>
        <w:rPr>
          <w:color w:val="000000" w:themeColor="text1"/>
        </w:rPr>
        <w:pBdr>
          <w:top w:val="none" w:color="000000" w:sz="4" w:space="0"/>
          <w:left w:val="none" w:color="000000" w:sz="4" w:space="0"/>
          <w:bottom w:val="none" w:color="000000" w:sz="4" w:space="0"/>
          <w:right w:val="none" w:color="000000" w:sz="4" w:space="0"/>
        </w:pBdr>
      </w:pPr>
      <w:r>
        <w:rPr>
          <w:rFonts w:eastAsia="Times New Roman"/>
          <w:color w:val="000000"/>
        </w:rPr>
        <w:t xml:space="preserve">После окончания срока отмены проведения отбора в соответствии с </w:t>
      </w:r>
      <w:r>
        <w:rPr>
          <w:rFonts w:eastAsia="Times New Roman"/>
          <w:color w:val="000000" w:themeColor="text1"/>
        </w:rPr>
        <w:t xml:space="preserve">абзацем первым наст</w:t>
      </w:r>
      <w:r>
        <w:rPr>
          <w:rFonts w:eastAsia="Times New Roman"/>
          <w:color w:val="000000"/>
        </w:rPr>
        <w:t xml:space="preserve">оящего пункта и до заключения соглашений о предоставлении субсидии с некоммерческими организациями - победителями отбора Министерство может отменить проведение отбора только в случае возникновения обстоятельств непреодолимой силы в соответствии с </w:t>
      </w:r>
      <w:r>
        <w:rPr>
          <w:rFonts w:eastAsia="Times New Roman"/>
          <w:color w:val="000000" w:themeColor="text1"/>
        </w:rPr>
        <w:t xml:space="preserve">пунктом 3 статьи 401 Гражданского кодекса Российской Федерации.</w:t>
      </w:r>
      <w:r>
        <w:rPr>
          <w:color w:val="000000" w:themeColor="text1"/>
        </w:rP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10. Министерство не позднее наступления даты окончания приема заявок вправе внести изменения в объявление о проведении отбора с соблюдением следующих условий:</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 срок подачи заявок должен быть продлен таким образом, чтобы со дня, следующего за днем внесения изменений в объявление о проведении отбора, и до даты окончания приема заявок указанный срок составлял не менее 10 календарных дней;</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2) изменения, вносимые в объявление о проведении отбора, не должны из</w:t>
      </w:r>
      <w:r>
        <w:rPr>
          <w:rFonts w:eastAsia="Times New Roman"/>
        </w:rPr>
        <w:t xml:space="preserve">менять способ отбора, указанный в пункте 2 настоящего 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4) участники отбора, подавшие заявку, уведомляются Министерством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11. Взаимодействие Министерства с заявителями при проведении отбора осуществляется с использованием документов в электронной форме в системе «Электронный бюджет».</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Доступ к системе «Электронный бюджет» обеспечивается с использованием федеральной государственной информационной системы </w:t>
      </w:r>
      <w:r>
        <w:rPr>
          <w:rFonts w:eastAsia="Times New Roman"/>
          <w:color w:val="000000"/>
        </w:rPr>
        <w:t xml:space="preserve">«Единая система идентификац</w:t>
      </w:r>
      <w:r>
        <w:rPr>
          <w:rFonts w:eastAsia="Times New Roman"/>
          <w:color w:val="000000"/>
        </w:rPr>
        <w:t xml:space="preserve">ии и ау</w:t>
      </w:r>
      <w:r>
        <w:rPr>
          <w:rFonts w:eastAsia="Times New Roman"/>
          <w:color w:val="00000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p>
    <w:p>
      <w:pPr>
        <w:ind w:firstLine="540"/>
        <w:jc w:val="both"/>
        <w:rPr>
          <w:rFonts w:eastAsia="Times New Roman"/>
          <w:color w:val="000000"/>
        </w:rPr>
        <w:pBdr>
          <w:top w:val="none" w:color="000000" w:sz="4" w:space="0"/>
          <w:left w:val="none" w:color="000000" w:sz="4" w:space="0"/>
          <w:bottom w:val="none" w:color="000000" w:sz="4" w:space="0"/>
          <w:right w:val="none" w:color="000000" w:sz="4" w:space="0"/>
        </w:pBdr>
      </w:pPr>
      <w:r>
        <w:rPr>
          <w:rFonts w:eastAsia="Times New Roman"/>
          <w:color w:val="000000"/>
        </w:rPr>
        <w:t xml:space="preserve">12. Заявитель по состоянию на дату рассмотрения заявки и дату заключения соглашения о предоставлении гранта должны соответствовать следующим требованиям:</w:t>
      </w:r>
      <w:r>
        <w:rPr>
          <w:rFonts w:eastAsia="Times New Roman"/>
          <w:color w:val="000000"/>
        </w:rP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w:t>
      </w:r>
      <w:r>
        <w:rPr>
          <w:rFonts w:eastAsia="Times New Roman"/>
          <w:color w:val="000000"/>
        </w:rPr>
        <w:t xml:space="preserve">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r>
        <w:rPr>
          <w:rFonts w:eastAsia="Times New Roman"/>
          <w:color w:val="000000"/>
        </w:rPr>
        <w:t xml:space="preserve"> в совокупности превышает 25 процентов (если иное не предусмотрено законодательством Российской Федерации). </w:t>
      </w:r>
      <w:r>
        <w:rPr>
          <w:rFonts w:eastAsia="Times New Roman"/>
          <w:color w:val="000000"/>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w:t>
      </w:r>
      <w:r>
        <w:rPr>
          <w:rFonts w:eastAsia="Times New Roman"/>
          <w:color w:val="000000"/>
        </w:rPr>
        <w:t xml:space="preserve">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r>
        <w:rPr>
          <w:rFonts w:eastAsia="Times New Roman"/>
          <w:color w:val="000000"/>
        </w:rPr>
        <w:t xml:space="preserve"> акционерных обществ;</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2)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3) заявитель </w:t>
      </w:r>
      <w:r>
        <w:rPr>
          <w:rFonts w:eastAsia="Times New Roman"/>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w:t>
      </w:r>
      <w:r>
        <w:rPr>
          <w:rFonts w:eastAsia="Times New Roman"/>
          <w:color w:val="000000"/>
        </w:rPr>
        <w:t xml:space="preserve">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4) заявитель не получает средства из бюджета Удмуртской Республики на основании иных нормативных правовых актов Удмуртской Республики на цели, устан</w:t>
      </w:r>
      <w:r>
        <w:rPr>
          <w:rFonts w:eastAsia="Times New Roman"/>
        </w:rPr>
        <w:t xml:space="preserve">овленные пунктом 2 наст</w:t>
      </w:r>
      <w:r>
        <w:rPr>
          <w:rFonts w:eastAsia="Times New Roman"/>
          <w:color w:val="000000"/>
        </w:rPr>
        <w:t xml:space="preserve">оящего 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5) заявитель не является иностранным агентом в соответствии с Федерал</w:t>
      </w:r>
      <w:r>
        <w:rPr>
          <w:rFonts w:eastAsia="Times New Roman"/>
        </w:rPr>
        <w:t xml:space="preserve">ьным законом «О </w:t>
      </w:r>
      <w:r>
        <w:rPr>
          <w:rFonts w:eastAsia="Times New Roman"/>
        </w:rPr>
        <w:t xml:space="preserve">контроле</w:t>
      </w:r>
      <w:r>
        <w:rPr>
          <w:rFonts w:eastAsia="Times New Roman"/>
          <w:color w:val="000000"/>
        </w:rPr>
        <w:t xml:space="preserve"> за</w:t>
      </w:r>
      <w:r>
        <w:rPr>
          <w:rFonts w:eastAsia="Times New Roman"/>
          <w:color w:val="000000"/>
        </w:rPr>
        <w:t xml:space="preserve"> деятельностью лиц, находящихся под иностранным влиянием»;</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6) у заявителя должна отсутствовать на едином налоговом счете задолженность по уплате налогов, сборов и страховых взносов в бюджеты бюджетной системы Российской Федерации;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7) у заявителя должна отсутствовать просроченная задолженность по возврату в бюджет Удмуртской Республики иных грантов, бюджетных инвестиций, предоставленных, в том числе в соответствии с иными правовыми </w:t>
      </w:r>
      <w:r>
        <w:rPr>
          <w:rFonts w:eastAsia="Times New Roman"/>
          <w:color w:val="000000"/>
        </w:rPr>
        <w:t xml:space="preserve">актами, и иная просроченная (неурегулированная) задолженность по денежным обязательствам перед Удмуртской Республикой.</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13. Требования, предъявляемые к форме и содержанию заявок, подаваемых заявителями: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 заявка подается в соответствии с требованиями и в сроки, указанные в объявлении о проведении отбора.</w:t>
      </w:r>
      <w:r>
        <w:rPr>
          <w:rFonts w:eastAsia="Times New Roman"/>
          <w:color w:val="000000"/>
        </w:rPr>
        <w:t xml:space="preserve"> </w:t>
      </w:r>
      <w:r>
        <w:rPr>
          <w:rFonts w:eastAsia="Times New Roman"/>
          <w:color w:val="000000"/>
        </w:rPr>
        <w:t xml:space="preserve">Датой представления заявки считается день подписания заявки заявителем с присвоением ей регистрационного номера в системе «Электронный бюджет»;</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2) заявка формируется заявителем в электронной форме </w:t>
      </w:r>
      <w:r>
        <w:rPr>
          <w:rFonts w:eastAsia="Times New Roman"/>
          <w:color w:val="000000"/>
        </w:rPr>
        <w:t xml:space="preserve">посредством заполнения соответствующих экранных форм веб-интерфейса системы «Электронный бюджет» и предоставляется вместе с электронными копиями (документов на бумажном носителе, преобразованных в электронную форму путем сканирования) следующих документов:</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а) </w:t>
      </w:r>
      <w:r>
        <w:rPr>
          <w:rFonts w:eastAsia="Times New Roman"/>
        </w:rPr>
        <w:t xml:space="preserve">описание проекта по фор</w:t>
      </w:r>
      <w:r>
        <w:rPr>
          <w:rFonts w:eastAsia="Times New Roman"/>
          <w:color w:val="000000"/>
        </w:rPr>
        <w:t xml:space="preserve">ме </w:t>
      </w:r>
      <w:r>
        <w:rPr>
          <w:rFonts w:eastAsia="Times New Roman"/>
        </w:rPr>
        <w:t xml:space="preserve">согласно приложению </w:t>
      </w:r>
      <w:r>
        <w:rPr>
          <w:rFonts w:eastAsia="Times New Roman"/>
        </w:rPr>
        <w:t xml:space="preserve">2</w:t>
      </w:r>
      <w:r>
        <w:rPr>
          <w:rFonts w:eastAsia="Times New Roman"/>
        </w:rPr>
        <w:t xml:space="preserve"> </w:t>
      </w:r>
      <w:r>
        <w:rPr>
          <w:rFonts w:eastAsia="Times New Roman"/>
          <w:color w:val="000000"/>
        </w:rPr>
        <w:t xml:space="preserve">к настоящему Порядку;</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б) копии писем или иных документов от юридических лиц, индивидуальных предпринимателей, органов государственной власти или органов ме</w:t>
      </w:r>
      <w:r>
        <w:rPr>
          <w:rFonts w:eastAsia="Times New Roman"/>
          <w:color w:val="000000"/>
        </w:rPr>
        <w:t xml:space="preserve">стного самоуправления, подтверждающих их намерения о сотрудничестве с заявителем в процессе реализации им проекта и об оказании заявителю информационной, консультационной, организационной, материальной и (или) иной поддержки при реализации такого проекта. </w:t>
      </w:r>
      <w:r>
        <w:rPr>
          <w:rFonts w:eastAsia="Times New Roman"/>
          <w:color w:val="000000"/>
        </w:rPr>
        <w:t xml:space="preserve">Указанные в настоящем абзаце письма или иные документы представляются заявителем при их наличии;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в) подтверждения согласия на публикацию (размещение) в информационно-телекоммуникационной сети «Интернет» информации заявител</w:t>
      </w:r>
      <w:r>
        <w:rPr>
          <w:rFonts w:eastAsia="Times New Roman"/>
          <w:color w:val="000000"/>
        </w:rPr>
        <w:t xml:space="preserve">я, о подаваемой ей заявке, а также иной информации о заявителе, связанной с отбором и результатом предоставления гранта (подается посредством заполнения некоммерческой организацией соответствующих экранных форм веб-интерфейса системы «Электронный бюджет»);</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в) подтверждение согласия на обработку персональных данных (подается заявителем посредством заполнения соответствующих экранных форм веб-интерфейса системы «Электронный бюджет»);</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3) 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r>
        <w:rPr>
          <w:rFonts w:eastAsia="Times New Roman"/>
          <w:color w:val="000000"/>
        </w:rPr>
        <w:t xml:space="preserve">ии и ау</w:t>
      </w:r>
      <w:r>
        <w:rPr>
          <w:rFonts w:eastAsia="Times New Roman"/>
          <w:color w:val="00000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4)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5) в з</w:t>
      </w:r>
      <w:r>
        <w:rPr>
          <w:rFonts w:eastAsia="Times New Roman"/>
          <w:color w:val="000000"/>
        </w:rPr>
        <w:t xml:space="preserve">аявке и прилагаемых к ней документах (копиях документов), составленных по унифицированным формам, иным формам или по формам, установленным в приложениях к настоящему Порядку, должны быть заполнены все установленные такими формами реквизиты (даты, подписи, </w:t>
      </w:r>
      <w:r>
        <w:rPr>
          <w:rFonts w:eastAsia="Times New Roman"/>
          <w:color w:val="000000"/>
        </w:rPr>
        <w:t xml:space="preserve">отметки о выборе предложенного варианта и т.п.), за исключением случаев, когда возможность оставить незаполненным какой-либо из реквизитов предусмотрена самой формой или инструкцией (разъяснением, иным</w:t>
      </w:r>
      <w:r>
        <w:rPr>
          <w:rFonts w:eastAsia="Times New Roman"/>
          <w:color w:val="000000"/>
        </w:rPr>
        <w:t xml:space="preserve"> документом) по ее заполнению (при наличии такой инструкции, разъяснения, иного документа) либо основано на законодательстве Российской Федерации.</w:t>
      </w:r>
      <w:r/>
    </w:p>
    <w:p>
      <w:pPr>
        <w:ind w:firstLine="540"/>
        <w:jc w:val="both"/>
        <w:rPr>
          <w:highlight w:val="white"/>
        </w:rPr>
        <w:pBdr>
          <w:top w:val="none" w:color="000000" w:sz="4" w:space="0"/>
          <w:left w:val="none" w:color="000000" w:sz="4" w:space="0"/>
          <w:bottom w:val="none" w:color="000000" w:sz="4" w:space="0"/>
          <w:right w:val="none" w:color="000000" w:sz="4" w:space="0"/>
        </w:pBdr>
      </w:pPr>
      <w:r>
        <w:rPr>
          <w:rFonts w:eastAsia="Times New Roman"/>
          <w:color w:val="000000"/>
        </w:rPr>
        <w:t xml:space="preserve">Электронные копии документов и материалы, прилагаемые к заявке, должны иметь распространенные открытые форматы, обеспечивающие возможность просм</w:t>
      </w:r>
      <w:r>
        <w:rPr>
          <w:rFonts w:eastAsia="Times New Roman"/>
          <w:color w:val="000000"/>
        </w:rPr>
        <w:t xml:space="preserve">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w:t>
      </w:r>
      <w:r>
        <w:rPr>
          <w:rFonts w:eastAsia="Times New Roman"/>
          <w:highlight w:val="white"/>
        </w:rPr>
        <w:t xml:space="preserve">технологических средств.</w:t>
      </w:r>
      <w:r>
        <w:rPr>
          <w:highlight w:val="white"/>
        </w:rPr>
      </w:r>
    </w:p>
    <w:p>
      <w:pPr>
        <w:ind w:firstLine="540"/>
        <w:jc w:val="both"/>
        <w:rPr>
          <w:highlight w:val="white"/>
        </w:rPr>
        <w:pBdr>
          <w:top w:val="none" w:color="000000" w:sz="4" w:space="0"/>
          <w:left w:val="none" w:color="000000" w:sz="4" w:space="0"/>
          <w:bottom w:val="none" w:color="000000" w:sz="4" w:space="0"/>
          <w:right w:val="none" w:color="000000" w:sz="4" w:space="0"/>
        </w:pBdr>
      </w:pPr>
      <w:r>
        <w:rPr>
          <w:rFonts w:eastAsia="Times New Roman"/>
          <w:highlight w:val="white"/>
        </w:rPr>
        <w:t xml:space="preserve">Электронные образы документов </w:t>
      </w:r>
      <w:r>
        <w:rPr>
          <w:rFonts w:eastAsia="Times New Roman"/>
          <w:highlight w:val="white"/>
        </w:rPr>
        <w:t xml:space="preserve">должны полностью воспроизводить информацию, содержащуюся в их подлинниках, и не должны содержать помарок, нечетких символов, искажений или иных дефектов, влекущих невозможность установления информации (ее части), содержащейся в подлиннике такого документа;</w:t>
      </w:r>
      <w:r>
        <w:rPr>
          <w:highlight w:val="white"/>
        </w:rP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6) Министерство не вправе требовать от заявителей представления документов и информации в целях подтверждения ее соответствия требованиям, установленным </w:t>
      </w:r>
      <w:r>
        <w:rPr>
          <w:rFonts w:eastAsia="Times New Roman"/>
        </w:rPr>
        <w:t xml:space="preserve">пунктом 12 </w:t>
      </w:r>
      <w:r>
        <w:rPr>
          <w:rFonts w:eastAsia="Times New Roman"/>
          <w:color w:val="000000"/>
        </w:rPr>
        <w:t xml:space="preserve">настоящего Порядка, при наличии соответствующей информации в государст</w:t>
      </w:r>
      <w:r>
        <w:rPr>
          <w:rFonts w:eastAsia="Times New Roman"/>
          <w:color w:val="000000"/>
        </w:rPr>
        <w:t xml:space="preserve">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7) при подаче заявки заявитель осуществляет проставление в экранных формах веб-интерфейса систем</w:t>
      </w:r>
      <w:r>
        <w:rPr>
          <w:rFonts w:eastAsia="Times New Roman"/>
        </w:rPr>
        <w:t xml:space="preserve">ы «Электронный бюджет» отметок о соответствии требованиям, установленным пунктом 12 насто</w:t>
      </w:r>
      <w:r>
        <w:rPr>
          <w:rFonts w:eastAsia="Times New Roman"/>
          <w:color w:val="000000"/>
        </w:rPr>
        <w:t xml:space="preserve">ящего Порядка, за исключением случая, если в указанной системе присутствует техническая возможность автоматической проверки заявителя на соответствие таким требованиям.</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14. Заявитель со дня размещения объявления о проведении отбора на еди</w:t>
      </w:r>
      <w:r>
        <w:rPr>
          <w:rFonts w:eastAsia="Times New Roman"/>
          <w:color w:val="000000"/>
        </w:rPr>
        <w:t xml:space="preserve">ном портале и не позднее 3-го рабочего дня до дня окончания приема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Министерство в ответ на з</w:t>
      </w:r>
      <w:r>
        <w:rPr>
          <w:rFonts w:eastAsia="Times New Roman"/>
        </w:rPr>
        <w:t xml:space="preserve">апрос, указанный в абзаце первом н</w:t>
      </w:r>
      <w:r>
        <w:rPr>
          <w:rFonts w:eastAsia="Times New Roman"/>
          <w:color w:val="000000"/>
        </w:rPr>
        <w:t xml:space="preserve">астоящего пункта, направляет разъяснение положений объявления о проведении отбора в срок не позднее 1-го рабочего дня до дня ок</w:t>
      </w:r>
      <w:r>
        <w:rPr>
          <w:rFonts w:eastAsia="Times New Roman"/>
          <w:color w:val="000000"/>
        </w:rPr>
        <w:t xml:space="preserve">ончания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Доступ к ра</w:t>
      </w:r>
      <w:r>
        <w:rPr>
          <w:rFonts w:eastAsia="Times New Roman"/>
        </w:rPr>
        <w:t xml:space="preserve">зъяснению, формируемому в системе «Электронный бюджет» в соответствии с абзацем вторым настоящего пункта, пред</w:t>
      </w:r>
      <w:r>
        <w:rPr>
          <w:rFonts w:eastAsia="Times New Roman"/>
          <w:color w:val="000000"/>
        </w:rPr>
        <w:t xml:space="preserve">оставляется всем заявителям, участвующим в отборе.</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15. Внесение изменений в</w:t>
      </w:r>
      <w:r>
        <w:rPr>
          <w:rFonts w:eastAsia="Times New Roman"/>
          <w:color w:val="000000"/>
        </w:rPr>
        <w:t xml:space="preserve"> заявку или отзыв заявки осуществляется заявителем не позднее 1 рабочего дня до дня завершения подачи заявок, указанного в объявлении о проведении отбора, с формированием соответствующих документов в порядке, аналогичном порядку формирования заявки, указан</w:t>
      </w:r>
      <w:r>
        <w:rPr>
          <w:rFonts w:eastAsia="Times New Roman"/>
        </w:rPr>
        <w:t xml:space="preserve">ному в пункте 13 н</w:t>
      </w:r>
      <w:r>
        <w:rPr>
          <w:rFonts w:eastAsia="Times New Roman"/>
          <w:color w:val="000000"/>
        </w:rPr>
        <w:t xml:space="preserve">астоящего 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Возврат заявок на доработку осуществляется по основан</w:t>
      </w:r>
      <w:r>
        <w:rPr>
          <w:rFonts w:eastAsia="Times New Roman"/>
          <w:color w:val="000000"/>
        </w:rPr>
        <w:t xml:space="preserve">иям, указанным в объявлении о проведении отбора, и применяется до окончания срока подачи заявок, указанного в объявлении о проведении отбора, в равной мере ко всем заявителям, при рассмотрении заявок которых выявлены основания для их возврата на доработку.</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Решение Министерства </w:t>
      </w:r>
      <w:r>
        <w:rPr>
          <w:rFonts w:eastAsia="Times New Roman"/>
          <w:color w:val="000000"/>
        </w:rPr>
        <w:t xml:space="preserve">о возврате заявок на доработку доводится до заявителя с использованием системы «Электронный бюджет» в течение 1 рабочего дня со дня принятия указанного решения с указанием для каждой заявки оснований ее возврата и положений заявки, нуждающихся в доработке.</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Направление в Министерство доработанных заявок осуществляется в порядке, указ</w:t>
      </w:r>
      <w:r>
        <w:rPr>
          <w:rFonts w:eastAsia="Times New Roman"/>
        </w:rPr>
        <w:t xml:space="preserve">анном в пункте 13 нас</w:t>
      </w:r>
      <w:r>
        <w:rPr>
          <w:rFonts w:eastAsia="Times New Roman"/>
          <w:color w:val="000000"/>
        </w:rPr>
        <w:t xml:space="preserve">тоящего Порядка, не позднее срока подачи заявок, указанного в объявлении о проведении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16. Правила рассмотрения заявок:</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1) не по</w:t>
      </w:r>
      <w:r>
        <w:rPr>
          <w:rFonts w:eastAsia="Times New Roman"/>
          <w:color w:val="000000"/>
        </w:rPr>
        <w:t xml:space="preserve">зднее 1-го рабочего дня, следующего за днем окончания срока подачи заявок, установленного в объявлении о проведении отбора, в системе «Электронный бюджет» Министерству и членам комиссии открывается доступ к поданным заявителями заявкам для их рассмотрения.</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Министерством в объявлении о проведении отбора может быть определена дата до окончания срока подачи заявок, после </w:t>
      </w:r>
      <w:r>
        <w:rPr>
          <w:rFonts w:eastAsia="Times New Roman"/>
          <w:color w:val="000000"/>
        </w:rPr>
        <w:t xml:space="preserve">наступления</w:t>
      </w:r>
      <w:r>
        <w:rPr>
          <w:rFonts w:eastAsia="Times New Roman"/>
          <w:color w:val="000000"/>
        </w:rPr>
        <w:t xml:space="preserve"> которой комиссии открывается доступ в системе «Электронный бюджет» к поданным заявкам для их рассмотрения;</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2) комиссия не позднее 1-го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r/>
    </w:p>
    <w:p>
      <w:pPr>
        <w:ind w:firstLine="540"/>
        <w:jc w:val="both"/>
        <w:rPr>
          <w:highlight w:val="white"/>
        </w:rPr>
        <w:pBdr>
          <w:top w:val="none" w:color="000000" w:sz="4" w:space="0"/>
          <w:left w:val="none" w:color="000000" w:sz="4" w:space="0"/>
          <w:bottom w:val="none" w:color="000000" w:sz="4" w:space="0"/>
          <w:right w:val="none" w:color="000000" w:sz="4" w:space="0"/>
        </w:pBdr>
      </w:pPr>
      <w:r>
        <w:rPr>
          <w:rFonts w:eastAsia="Times New Roman"/>
          <w:color w:val="000000"/>
        </w:rPr>
        <w:t xml:space="preserve">а) </w:t>
      </w:r>
      <w:r>
        <w:rPr>
          <w:rFonts w:eastAsia="Times New Roman"/>
          <w:color w:val="000000"/>
          <w:highlight w:val="white"/>
        </w:rPr>
        <w:t xml:space="preserve">регистрационные номера заявок;</w:t>
      </w:r>
      <w:r>
        <w:rPr>
          <w:highlight w:val="white"/>
        </w:rPr>
      </w:r>
    </w:p>
    <w:p>
      <w:pPr>
        <w:ind w:firstLine="540"/>
        <w:jc w:val="both"/>
        <w:rPr>
          <w:highlight w:val="white"/>
        </w:rPr>
        <w:pBdr>
          <w:top w:val="none" w:color="000000" w:sz="4" w:space="0"/>
          <w:left w:val="none" w:color="000000" w:sz="4" w:space="0"/>
          <w:bottom w:val="none" w:color="000000" w:sz="4" w:space="0"/>
          <w:right w:val="none" w:color="000000" w:sz="4" w:space="0"/>
        </w:pBdr>
      </w:pPr>
      <w:r>
        <w:rPr>
          <w:rFonts w:eastAsia="Times New Roman"/>
          <w:color w:val="000000"/>
          <w:highlight w:val="white"/>
        </w:rPr>
        <w:t xml:space="preserve">б) даты и время поступления заявок;</w:t>
      </w:r>
      <w:r>
        <w:rPr>
          <w:highlight w:val="white"/>
        </w:rPr>
      </w:r>
    </w:p>
    <w:p>
      <w:pPr>
        <w:ind w:firstLine="540"/>
        <w:jc w:val="both"/>
        <w:rPr>
          <w:highlight w:val="white"/>
        </w:rPr>
        <w:pBdr>
          <w:top w:val="none" w:color="000000" w:sz="4" w:space="0"/>
          <w:left w:val="none" w:color="000000" w:sz="4" w:space="0"/>
          <w:bottom w:val="none" w:color="000000" w:sz="4" w:space="0"/>
          <w:right w:val="none" w:color="000000" w:sz="4" w:space="0"/>
        </w:pBdr>
      </w:pPr>
      <w:r>
        <w:rPr>
          <w:rFonts w:eastAsia="Times New Roman"/>
          <w:color w:val="000000"/>
          <w:highlight w:val="white"/>
        </w:rPr>
        <w:t xml:space="preserve">в) фамилия, имя, отчество заявителей, участвующих в отборе;</w:t>
      </w:r>
      <w:r>
        <w:rPr>
          <w:highlight w:val="white"/>
        </w:rP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highlight w:val="white"/>
        </w:rPr>
        <w:t xml:space="preserve">д) запрашиваемые некоммерческими организациями размеры </w:t>
      </w:r>
      <w:r>
        <w:rPr>
          <w:rFonts w:eastAsia="Times New Roman"/>
          <w:color w:val="000000"/>
        </w:rPr>
        <w:t xml:space="preserve">грантов</w:t>
      </w:r>
      <w:r>
        <w:rPr>
          <w:rFonts w:eastAsia="Times New Roman"/>
          <w:color w:val="000000"/>
        </w:rPr>
        <w:t xml:space="preserve">;</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3) протокол вскрытия заявок формирует</w:t>
      </w:r>
      <w:r>
        <w:rPr>
          <w:rFonts w:eastAsia="Times New Roman"/>
          <w:color w:val="000000"/>
        </w:rPr>
        <w:t xml:space="preserve">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4) комиссия в течение 10 рабочих дней с даты размещения на едином портале протокола вскрытия заявок осуществляет их рассмотрение, в том числе проверяет в порядке очередности регистрации заявок соответствие </w:t>
      </w:r>
      <w:r>
        <w:rPr>
          <w:rFonts w:eastAsia="Times New Roman"/>
          <w:color w:val="000000"/>
        </w:rPr>
        <w:t xml:space="preserve">некоммерческих организаций требованиям, установленным </w:t>
      </w:r>
      <w:r>
        <w:rPr>
          <w:rFonts w:eastAsia="Times New Roman"/>
          <w:highlight w:val="white"/>
        </w:rPr>
        <w:t xml:space="preserve">пунктом 12 </w:t>
      </w:r>
      <w:r>
        <w:rPr>
          <w:rFonts w:eastAsia="Times New Roman"/>
          <w:color w:val="000000"/>
        </w:rPr>
        <w:t xml:space="preserve">настоящего Порядка, и соответствие поданных ими заявок требованиям, установленным</w:t>
      </w:r>
      <w:r>
        <w:rPr>
          <w:rFonts w:eastAsia="Times New Roman"/>
        </w:rPr>
        <w:t xml:space="preserve"> пунктом 13 настоя</w:t>
      </w:r>
      <w:r>
        <w:rPr>
          <w:rFonts w:eastAsia="Times New Roman"/>
          <w:color w:val="000000"/>
        </w:rPr>
        <w:t xml:space="preserve">щего Порядка и указанным в объявлении о проведении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установленны</w:t>
      </w:r>
      <w:r>
        <w:rPr>
          <w:rFonts w:eastAsia="Times New Roman"/>
        </w:rPr>
        <w:t xml:space="preserve">х подпунктом 5 нас</w:t>
      </w:r>
      <w:r>
        <w:rPr>
          <w:rFonts w:eastAsia="Times New Roman"/>
          <w:color w:val="000000"/>
        </w:rPr>
        <w:t xml:space="preserve">тоящего пункта.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Решения о соответствии заявок требованиям, указанным в объявлении о проведении отбора, принимаются комиссией на даты получения Министерством результатов проверки представленных заявителем  информации и документов, прилагаемых к заявке.</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themeColor="text1"/>
        </w:rPr>
        <w:t xml:space="preserve">Проверка заявителя на соответствие на дату рассмотрения заявки требованиям, установленным пунктом</w:t>
      </w:r>
      <w:r>
        <w:rPr>
          <w:rFonts w:eastAsia="Times New Roman"/>
          <w:color w:val="000000" w:themeColor="text1"/>
          <w:highlight w:val="white"/>
        </w:rPr>
        <w:t xml:space="preserve"> 12 настоящего Порядка, </w:t>
      </w:r>
      <w:r>
        <w:rPr>
          <w:rFonts w:eastAsia="Times New Roman"/>
          <w:color w:val="000000" w:themeColor="text1"/>
        </w:rPr>
        <w:t xml:space="preserve">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r>
        <w:rPr>
          <w:rFonts w:eastAsia="Times New Roman"/>
          <w:color w:val="000000"/>
        </w:rPr>
        <w:t xml:space="preserve">при наличии технической возможности). В случае отсутствия технической возможности автоматической провер</w:t>
      </w:r>
      <w:r>
        <w:rPr>
          <w:rFonts w:eastAsia="Times New Roman"/>
          <w:color w:val="000000"/>
        </w:rPr>
        <w:t xml:space="preserve">ки Министерство в порядке межведомственного взаимодействия запрашивает у соответствующих органов государственной власти документы (сведения) в отношении заявителя по состоянию на дату рассмотрения ее заявки для подтверждения соответствия требованиям, указа</w:t>
      </w:r>
      <w:r>
        <w:rPr>
          <w:rFonts w:eastAsia="Times New Roman"/>
          <w:color w:val="000000" w:themeColor="text1"/>
        </w:rPr>
        <w:t xml:space="preserve">нным в пункте 12 настоящего</w:t>
      </w:r>
      <w:r>
        <w:rPr>
          <w:rFonts w:eastAsia="Times New Roman"/>
          <w:color w:val="000000"/>
        </w:rPr>
        <w:t xml:space="preserve"> Порядка.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Подтверждение соответствия заявителя требованиям, определенным </w:t>
      </w:r>
      <w:r>
        <w:rPr>
          <w:rFonts w:eastAsia="Times New Roman"/>
          <w:color w:val="000000" w:themeColor="text1"/>
        </w:rPr>
        <w:t xml:space="preserve">пунктом 12 наст</w:t>
      </w:r>
      <w:r>
        <w:rPr>
          <w:rFonts w:eastAsia="Times New Roman"/>
          <w:color w:val="000000"/>
        </w:rPr>
        <w:t xml:space="preserve">оящего Порядка, в случае отсутствия технической возможности осуществ</w:t>
      </w:r>
      <w:r>
        <w:rPr>
          <w:rFonts w:eastAsia="Times New Roman"/>
          <w:color w:val="000000"/>
        </w:rPr>
        <w:t xml:space="preserve">ления автоматической проверки в системе «Электронный бюджет», осуществляется также на основании отметок о ее соответствии указанным требованиям, проставленных посредством заполнения соответствующих экранных форм веб-интерфейса системы «Электронный бюджет»;</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5) комиссия отклоняет заявки на стадии их рассмотрения в случае:</w:t>
      </w:r>
      <w:r/>
    </w:p>
    <w:p>
      <w:pPr>
        <w:ind w:firstLine="540"/>
        <w:jc w:val="both"/>
        <w:rPr>
          <w:color w:val="000000" w:themeColor="text1"/>
        </w:rPr>
        <w:pBdr>
          <w:top w:val="none" w:color="000000" w:sz="4" w:space="0"/>
          <w:left w:val="none" w:color="000000" w:sz="4" w:space="0"/>
          <w:bottom w:val="none" w:color="000000" w:sz="4" w:space="0"/>
          <w:right w:val="none" w:color="000000" w:sz="4" w:space="0"/>
        </w:pBdr>
      </w:pPr>
      <w:r>
        <w:rPr>
          <w:rFonts w:eastAsia="Times New Roman"/>
          <w:color w:val="000000"/>
        </w:rPr>
        <w:t xml:space="preserve">а) несоответствия заявителя требованиям, уста</w:t>
      </w:r>
      <w:r>
        <w:rPr>
          <w:rFonts w:eastAsia="Times New Roman"/>
          <w:color w:val="000000" w:themeColor="text1"/>
        </w:rPr>
        <w:t xml:space="preserve">новленным пунктом 12 настоящего Порядка;</w:t>
      </w:r>
      <w:r>
        <w:rPr>
          <w:color w:val="000000" w:themeColor="text1"/>
        </w:rP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б) непредставления (представления не в полном объеме) документов, указанных в объявлении о проведении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в) несоответствия представленных документов и заявки требованиям, установленным в объявлении о проведении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г) недостоверности информации, содержащейся в документах, прилагаемых к заявке;</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д) подачи заявки за пределами срока подачи заявок, установленного в объявлении о проведении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е) несоответствие проекта, планируемого к реализации заявителем </w:t>
      </w:r>
      <w:r>
        <w:rPr>
          <w:rFonts w:eastAsia="Times New Roman"/>
          <w:color w:val="000000"/>
        </w:rPr>
        <w:t xml:space="preserve">за счет сре</w:t>
      </w:r>
      <w:r>
        <w:rPr>
          <w:rFonts w:eastAsia="Times New Roman"/>
          <w:color w:val="000000"/>
        </w:rPr>
        <w:t xml:space="preserve">дств пр</w:t>
      </w:r>
      <w:r>
        <w:rPr>
          <w:rFonts w:eastAsia="Times New Roman"/>
          <w:color w:val="000000"/>
        </w:rPr>
        <w:t xml:space="preserve">едоставляемого гранта</w:t>
      </w:r>
      <w:r>
        <w:rPr>
          <w:rFonts w:eastAsia="Times New Roman"/>
          <w:color w:val="000000"/>
        </w:rPr>
        <w:t xml:space="preserve">, тематической направленности, указанной в объявлении о проведении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6) Министерство вправе запросить у заявителя разъяснения в отношении представленных ей документов и информации с использованием системы </w:t>
      </w:r>
      <w:r>
        <w:rPr>
          <w:rFonts w:eastAsia="Times New Roman"/>
          <w:color w:val="000000"/>
        </w:rPr>
        <w:t xml:space="preserve">«Электронный бюджет», направляемый при необходимости в равной мере всем участникам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Заявитель в течение 2 рабочих дней со дня, следующего за днем размещения Министерством соответствующего запроса, </w:t>
      </w:r>
      <w:r>
        <w:rPr>
          <w:rFonts w:eastAsia="Times New Roman"/>
          <w:color w:val="000000"/>
        </w:rPr>
        <w:t xml:space="preserve">обязана</w:t>
      </w:r>
      <w:r>
        <w:rPr>
          <w:rFonts w:eastAsia="Times New Roman"/>
          <w:color w:val="000000"/>
        </w:rPr>
        <w:t xml:space="preserve"> предоставить разъяснения в отношении представленных ей документов и информации в системе «Электронный бюджет».</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В случае если заявитель в ответ на запрос Министерства не представил запрашиваемые разъяснения в срок, установленны</w:t>
      </w:r>
      <w:r>
        <w:rPr>
          <w:rFonts w:eastAsia="Times New Roman"/>
          <w:color w:val="000000" w:themeColor="text1"/>
        </w:rPr>
        <w:t xml:space="preserve">й абзацем вторым настоящего подпункта, информация об этом включается в протокол рассмотрения заявок, предусмотренный подпунктом 8 настоящего пу</w:t>
      </w:r>
      <w:r>
        <w:rPr>
          <w:rFonts w:eastAsia="Times New Roman"/>
          <w:color w:val="000000"/>
        </w:rPr>
        <w:t xml:space="preserve">нкта;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7) отбор признается несостоявшимся в следующих случаях:</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а) по окончании срока подачи заявок подана только одна заявка;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б) по результатам рассмотрения заявок только одна заявка соответствует требованиям, установленным в объявлении о проведении отбора;</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в) по окончании срока подачи заявок не подано ни одной заявки;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г) по результатам рассмотрения заявок отклонены все заявки;</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8) не позднее 1-го рабочего дня со дня окончан</w:t>
      </w:r>
      <w:r>
        <w:rPr>
          <w:rFonts w:eastAsia="Times New Roman"/>
          <w:color w:val="000000" w:themeColor="text1"/>
        </w:rPr>
        <w:t xml:space="preserve">ия срока рассмотрения заявок, установленного подпунктом 4 настоящего пунк</w:t>
      </w:r>
      <w:r>
        <w:rPr>
          <w:rFonts w:eastAsia="Times New Roman"/>
          <w:color w:val="000000"/>
        </w:rPr>
        <w:t xml:space="preserve">та, на едином портале автоматически формируется и подписывается усиленной квалифицированной электронной подписью</w:t>
      </w:r>
      <w:r>
        <w:rPr>
          <w:rFonts w:eastAsia="Times New Roman"/>
          <w:color w:val="000000"/>
        </w:rPr>
        <w:t xml:space="preserve"> председателя комиссии протокол рассмотрения заявок, включающий информацию о количестве поступивших и рассмотренных заявок, а также информацию по каждому заявителю о признании заявки надлежащей или об отклонении заявки с указанием оснований для отклонения.</w:t>
      </w:r>
      <w:r/>
    </w:p>
    <w:p>
      <w:pPr>
        <w:ind w:firstLine="540"/>
        <w:jc w:val="both"/>
        <w:pBdr>
          <w:top w:val="none" w:color="000000" w:sz="4" w:space="0"/>
          <w:left w:val="none" w:color="000000" w:sz="4" w:space="0"/>
          <w:bottom w:val="none" w:color="000000" w:sz="4" w:space="0"/>
          <w:right w:val="none" w:color="000000" w:sz="4" w:space="0"/>
        </w:pBdr>
      </w:pPr>
      <w:r>
        <w:rPr>
          <w:rFonts w:eastAsia="Times New Roman"/>
          <w:color w:val="000000"/>
        </w:rPr>
        <w:t xml:space="preserve">Внесение изменений в протокол рассмотрения заявок осуществляется не позднее 10 календарных дней со дня подписания первой версии указанного протокола путем формирования новой версии с указанием причин внесения изменений;</w:t>
      </w:r>
      <w:r/>
    </w:p>
    <w:p>
      <w:pPr>
        <w:ind w:firstLine="540"/>
        <w:jc w:val="both"/>
        <w:rPr>
          <w:rFonts w:eastAsia="Times New Roman"/>
          <w:color w:val="000000" w:themeColor="text1"/>
        </w:rPr>
        <w:pBdr>
          <w:top w:val="none" w:color="000000" w:sz="4" w:space="0"/>
          <w:left w:val="none" w:color="000000" w:sz="4" w:space="0"/>
          <w:bottom w:val="none" w:color="000000" w:sz="4" w:space="0"/>
          <w:right w:val="none" w:color="000000" w:sz="4" w:space="0"/>
        </w:pBdr>
      </w:pPr>
      <w:r>
        <w:rPr>
          <w:rFonts w:eastAsia="Times New Roman"/>
          <w:color w:val="000000"/>
        </w:rPr>
        <w:t xml:space="preserve">9) комиссия в течение 15 рабочих дней </w:t>
      </w:r>
      <w:r>
        <w:rPr>
          <w:rFonts w:eastAsia="Times New Roman"/>
          <w:color w:val="000000"/>
        </w:rPr>
        <w:t xml:space="preserve">с даты размещения</w:t>
      </w:r>
      <w:r>
        <w:rPr>
          <w:rFonts w:eastAsia="Times New Roman"/>
          <w:color w:val="000000"/>
        </w:rPr>
        <w:t xml:space="preserve"> на едином портале протокола рассмотрения заявок осуществляет оценку заявок на предостав</w:t>
      </w:r>
      <w:r>
        <w:rPr>
          <w:rFonts w:eastAsia="Times New Roman"/>
          <w:color w:val="000000" w:themeColor="text1"/>
        </w:rPr>
        <w:t xml:space="preserve">ление </w:t>
      </w:r>
      <w:r>
        <w:rPr>
          <w:rFonts w:eastAsia="Times New Roman"/>
          <w:color w:val="000000" w:themeColor="text1"/>
        </w:rPr>
        <w:t xml:space="preserve">гранта</w:t>
      </w:r>
      <w:r>
        <w:rPr>
          <w:rFonts w:eastAsia="Times New Roman"/>
          <w:color w:val="000000" w:themeColor="text1"/>
        </w:rPr>
        <w:t xml:space="preserve"> на реализацию проектов по критериям, указанным в таблице 1.</w:t>
      </w:r>
      <w:r>
        <w:rPr>
          <w:rFonts w:eastAsia="Times New Roman"/>
          <w:color w:val="000000" w:themeColor="text1"/>
        </w:rPr>
      </w:r>
    </w:p>
    <w:p>
      <w:pPr>
        <w:ind w:firstLine="540"/>
        <w:jc w:val="right"/>
        <w:rPr>
          <w:rFonts w:eastAsia="Times New Roman"/>
        </w:rPr>
        <w:pBdr>
          <w:top w:val="none" w:color="000000" w:sz="4" w:space="0"/>
          <w:left w:val="none" w:color="000000" w:sz="4" w:space="0"/>
          <w:bottom w:val="none" w:color="000000" w:sz="4" w:space="0"/>
          <w:right w:val="none" w:color="000000" w:sz="4" w:space="0"/>
        </w:pBdr>
      </w:pPr>
      <w:r>
        <w:rPr>
          <w:rFonts w:eastAsia="Times New Roman"/>
        </w:rPr>
        <w:t xml:space="preserve">Таблица 1</w:t>
      </w:r>
      <w:r>
        <w:rPr>
          <w:rFonts w:eastAsia="Times New Roman"/>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29"/>
        <w:gridCol w:w="2835"/>
        <w:gridCol w:w="3827"/>
        <w:gridCol w:w="1763"/>
      </w:tblGrid>
      <w:tr>
        <w:tblPrEx/>
        <w:trPr/>
        <w:tc>
          <w:tcPr>
            <w:tcW w:w="629" w:type="dxa"/>
            <w:textDirection w:val="lrTb"/>
            <w:noWrap w:val="false"/>
          </w:tcPr>
          <w:p>
            <w:pPr>
              <w:pStyle w:val="1078"/>
              <w:ind w:firstLine="0"/>
              <w:jc w:val="center"/>
            </w:pPr>
            <w:r>
              <w:rPr>
                <w:sz w:val="24"/>
              </w:rPr>
              <w:t xml:space="preserve">№ </w:t>
            </w:r>
            <w:r>
              <w:rPr>
                <w:sz w:val="24"/>
              </w:rPr>
              <w:t xml:space="preserve">п</w:t>
            </w:r>
            <w:r>
              <w:rPr>
                <w:sz w:val="24"/>
              </w:rPr>
              <w:t xml:space="preserve">/п</w:t>
            </w:r>
            <w:r/>
          </w:p>
        </w:tc>
        <w:tc>
          <w:tcPr>
            <w:tcW w:w="2835" w:type="dxa"/>
            <w:textDirection w:val="lrTb"/>
            <w:noWrap w:val="false"/>
          </w:tcPr>
          <w:p>
            <w:pPr>
              <w:pStyle w:val="1078"/>
              <w:ind w:firstLine="0"/>
              <w:jc w:val="center"/>
              <w:rPr>
                <w:sz w:val="24"/>
                <w:szCs w:val="24"/>
              </w:rPr>
            </w:pPr>
            <w:r>
              <w:rPr>
                <w:sz w:val="24"/>
              </w:rPr>
              <w:t xml:space="preserve">Критерий оценки</w:t>
            </w:r>
            <w:r>
              <w:rPr>
                <w:sz w:val="24"/>
                <w:szCs w:val="24"/>
              </w:rPr>
            </w:r>
          </w:p>
        </w:tc>
        <w:tc>
          <w:tcPr>
            <w:tcW w:w="3827" w:type="dxa"/>
            <w:textDirection w:val="lrTb"/>
            <w:noWrap w:val="false"/>
          </w:tcPr>
          <w:p>
            <w:pPr>
              <w:jc w:val="center"/>
              <w:rPr>
                <w:sz w:val="24"/>
                <w:szCs w:val="24"/>
              </w:rPr>
            </w:pPr>
            <w:r>
              <w:rPr>
                <w:sz w:val="24"/>
                <w:szCs w:val="24"/>
              </w:rPr>
              <w:t xml:space="preserve">Шкала оценки по критерию</w:t>
            </w:r>
            <w:r>
              <w:rPr>
                <w:sz w:val="24"/>
                <w:szCs w:val="24"/>
              </w:rPr>
            </w:r>
          </w:p>
        </w:tc>
        <w:tc>
          <w:tcPr>
            <w:tcW w:w="1763" w:type="dxa"/>
            <w:textDirection w:val="lrTb"/>
            <w:noWrap w:val="false"/>
          </w:tcPr>
          <w:p>
            <w:pPr>
              <w:pStyle w:val="1078"/>
              <w:ind w:firstLine="0"/>
              <w:jc w:val="center"/>
              <w:rPr>
                <w:sz w:val="24"/>
                <w:szCs w:val="24"/>
              </w:rPr>
            </w:pPr>
            <w:r>
              <w:rPr>
                <w:sz w:val="24"/>
                <w:szCs w:val="24"/>
              </w:rPr>
              <w:t xml:space="preserve">Весовое значение критерия в общей оценке, процентов</w:t>
            </w:r>
            <w:r>
              <w:rPr>
                <w:sz w:val="24"/>
                <w:szCs w:val="24"/>
              </w:rPr>
            </w:r>
          </w:p>
        </w:tc>
      </w:tr>
      <w:tr>
        <w:tblPrEx/>
        <w:trPr>
          <w:trHeight w:val="276"/>
        </w:trPr>
        <w:tc>
          <w:tcPr>
            <w:tcW w:w="629" w:type="dxa"/>
            <w:vMerge w:val="restart"/>
            <w:textDirection w:val="lrTb"/>
            <w:noWrap w:val="false"/>
          </w:tcPr>
          <w:p>
            <w:pPr>
              <w:pStyle w:val="1078"/>
              <w:ind w:firstLine="0"/>
              <w:jc w:val="center"/>
              <w:rPr>
                <w:sz w:val="24"/>
              </w:rPr>
            </w:pPr>
            <w:r>
              <w:rPr>
                <w:sz w:val="24"/>
              </w:rPr>
              <w:t xml:space="preserve">1</w:t>
            </w:r>
            <w:r>
              <w:rPr>
                <w:sz w:val="24"/>
              </w:rPr>
            </w:r>
          </w:p>
        </w:tc>
        <w:tc>
          <w:tcPr>
            <w:tcW w:w="2835" w:type="dxa"/>
            <w:vMerge w:val="restart"/>
            <w:textDirection w:val="lrTb"/>
            <w:noWrap w:val="false"/>
          </w:tcPr>
          <w:p>
            <w:pPr>
              <w:pStyle w:val="1078"/>
              <w:ind w:firstLine="0"/>
              <w:jc w:val="center"/>
              <w:rPr>
                <w:sz w:val="24"/>
              </w:rPr>
            </w:pPr>
            <w:r>
              <w:rPr>
                <w:sz w:val="24"/>
              </w:rPr>
              <w:t xml:space="preserve">2</w:t>
            </w:r>
            <w:r>
              <w:rPr>
                <w:sz w:val="24"/>
              </w:rPr>
            </w:r>
          </w:p>
        </w:tc>
        <w:tc>
          <w:tcPr>
            <w:tcW w:w="3827" w:type="dxa"/>
            <w:vMerge w:val="restart"/>
            <w:textDirection w:val="lrTb"/>
            <w:noWrap w:val="false"/>
          </w:tcPr>
          <w:p>
            <w:pPr>
              <w:jc w:val="center"/>
            </w:pPr>
            <w:r>
              <w:t xml:space="preserve">3</w:t>
            </w:r>
            <w:r/>
          </w:p>
        </w:tc>
        <w:tc>
          <w:tcPr>
            <w:tcW w:w="1763" w:type="dxa"/>
            <w:vMerge w:val="restart"/>
            <w:textDirection w:val="lrTb"/>
            <w:noWrap w:val="false"/>
          </w:tcPr>
          <w:p>
            <w:pPr>
              <w:pStyle w:val="1078"/>
              <w:ind w:firstLine="0"/>
              <w:jc w:val="center"/>
              <w:rPr>
                <w:sz w:val="24"/>
              </w:rPr>
            </w:pPr>
            <w:r>
              <w:rPr>
                <w:sz w:val="24"/>
              </w:rPr>
              <w:t xml:space="preserve">4</w:t>
            </w:r>
            <w:r>
              <w:rPr>
                <w:sz w:val="24"/>
              </w:rPr>
            </w:r>
          </w:p>
        </w:tc>
      </w:tr>
      <w:tr>
        <w:tblPrEx/>
        <w:trPr/>
        <w:tc>
          <w:tcPr>
            <w:tcW w:w="629" w:type="dxa"/>
            <w:textDirection w:val="lrTb"/>
            <w:noWrap w:val="false"/>
          </w:tcPr>
          <w:p>
            <w:pPr>
              <w:pStyle w:val="1078"/>
              <w:ind w:firstLine="0"/>
              <w:jc w:val="center"/>
            </w:pPr>
            <w:r>
              <w:rPr>
                <w:sz w:val="24"/>
              </w:rPr>
              <w:t xml:space="preserve">1</w:t>
            </w:r>
            <w:r/>
          </w:p>
        </w:tc>
        <w:tc>
          <w:tcPr>
            <w:tcW w:w="2835" w:type="dxa"/>
            <w:textDirection w:val="lrTb"/>
            <w:noWrap w:val="false"/>
          </w:tcPr>
          <w:p>
            <w:pPr>
              <w:pStyle w:val="1078"/>
              <w:ind w:firstLine="0"/>
            </w:pPr>
            <w:r>
              <w:rPr>
                <w:sz w:val="24"/>
              </w:rPr>
              <w:t xml:space="preserve">Соответствие цели проекта целям государственной программы Удмуртской Республики «Сохранение, изучение и развитие </w:t>
            </w:r>
            <w:r>
              <w:rPr>
                <w:sz w:val="24"/>
              </w:rPr>
              <w:t xml:space="preserve">государственных языков Удмуртской Республики и иных языков народов Удмуртской Республики», утвержденной постановлением Правительства Удмуртской Республики от 27 июня 2022 года N 330 (далее - Государственная программа)</w:t>
            </w:r>
            <w:r/>
          </w:p>
        </w:tc>
        <w:tc>
          <w:tcPr>
            <w:tcW w:w="3827" w:type="dxa"/>
            <w:textDirection w:val="lrTb"/>
            <w:noWrap w:val="false"/>
          </w:tcPr>
          <w:p>
            <w:pPr>
              <w:pStyle w:val="1078"/>
              <w:ind w:firstLine="0"/>
              <w:rPr>
                <w:sz w:val="24"/>
                <w:szCs w:val="24"/>
              </w:rPr>
            </w:pPr>
            <w:r>
              <w:rPr>
                <w:sz w:val="24"/>
              </w:rPr>
              <w:t xml:space="preserve">100 баллов - цель проекта соответствует цели Государственной программы;</w:t>
            </w:r>
            <w:r>
              <w:rPr>
                <w:sz w:val="24"/>
                <w:szCs w:val="24"/>
              </w:rPr>
            </w:r>
          </w:p>
          <w:p>
            <w:pPr>
              <w:pStyle w:val="1078"/>
              <w:ind w:firstLine="0"/>
            </w:pPr>
            <w:r>
              <w:rPr>
                <w:sz w:val="24"/>
              </w:rPr>
              <w:t xml:space="preserve">50 баллов – цель проекта соответствует цели Государственной программы не в </w:t>
            </w:r>
            <w:r>
              <w:rPr>
                <w:sz w:val="24"/>
              </w:rPr>
              <w:t xml:space="preserve">полном объеме</w:t>
            </w:r>
            <w:r/>
          </w:p>
        </w:tc>
        <w:tc>
          <w:tcPr>
            <w:tcW w:w="1763" w:type="dxa"/>
            <w:textDirection w:val="lrTb"/>
            <w:noWrap w:val="false"/>
          </w:tcPr>
          <w:p>
            <w:pPr>
              <w:jc w:val="center"/>
              <w:rPr>
                <w:sz w:val="24"/>
                <w:szCs w:val="24"/>
              </w:rPr>
            </w:pPr>
            <w:r>
              <w:rPr>
                <w:sz w:val="24"/>
                <w:szCs w:val="24"/>
              </w:rPr>
              <w:t xml:space="preserve">40</w:t>
            </w:r>
            <w:r>
              <w:rPr>
                <w:sz w:val="24"/>
                <w:szCs w:val="24"/>
              </w:rPr>
            </w:r>
          </w:p>
        </w:tc>
      </w:tr>
      <w:tr>
        <w:tblPrEx/>
        <w:trPr/>
        <w:tc>
          <w:tcPr>
            <w:tcW w:w="629" w:type="dxa"/>
            <w:textDirection w:val="lrTb"/>
            <w:noWrap w:val="false"/>
          </w:tcPr>
          <w:p>
            <w:pPr>
              <w:pStyle w:val="1078"/>
              <w:ind w:firstLine="0"/>
            </w:pPr>
            <w:r>
              <w:rPr>
                <w:sz w:val="24"/>
              </w:rPr>
              <w:t xml:space="preserve">2</w:t>
            </w:r>
            <w:r/>
          </w:p>
        </w:tc>
        <w:tc>
          <w:tcPr>
            <w:tcW w:w="2835" w:type="dxa"/>
            <w:textDirection w:val="lrTb"/>
            <w:noWrap w:val="false"/>
          </w:tcPr>
          <w:p>
            <w:pPr>
              <w:pStyle w:val="1078"/>
              <w:ind w:firstLine="0"/>
            </w:pPr>
            <w:r>
              <w:rPr>
                <w:sz w:val="24"/>
              </w:rPr>
              <w:t xml:space="preserve">Соответствие задач проекта задачам Государственной программы</w:t>
            </w:r>
            <w:r/>
          </w:p>
        </w:tc>
        <w:tc>
          <w:tcPr>
            <w:tcW w:w="3827" w:type="dxa"/>
            <w:textDirection w:val="lrTb"/>
            <w:noWrap w:val="false"/>
          </w:tcPr>
          <w:p>
            <w:pPr>
              <w:pStyle w:val="1078"/>
              <w:ind w:firstLine="0"/>
            </w:pPr>
            <w:r>
              <w:rPr>
                <w:sz w:val="24"/>
              </w:rPr>
              <w:t xml:space="preserve">100 баллов - все задачи проекта соответствуют задачам Государственной программы;</w:t>
            </w:r>
            <w:r/>
          </w:p>
          <w:p>
            <w:pPr>
              <w:pStyle w:val="1078"/>
              <w:ind w:firstLine="0"/>
            </w:pPr>
            <w:r>
              <w:rPr>
                <w:sz w:val="24"/>
              </w:rPr>
              <w:t xml:space="preserve">65 баллов - более половины задач проекта соответствуют задачам Государственной программы;</w:t>
            </w:r>
            <w:r/>
          </w:p>
          <w:p>
            <w:pPr>
              <w:pStyle w:val="1078"/>
              <w:ind w:firstLine="0"/>
            </w:pPr>
            <w:r>
              <w:rPr>
                <w:sz w:val="24"/>
              </w:rPr>
              <w:t xml:space="preserve">30 баллов - половина или менее половины задач проекта не соответствуют задачам Государственной программы;</w:t>
            </w:r>
            <w:r/>
          </w:p>
          <w:p>
            <w:pPr>
              <w:pStyle w:val="1078"/>
              <w:ind w:firstLine="0"/>
            </w:pPr>
            <w:r>
              <w:rPr>
                <w:sz w:val="24"/>
              </w:rPr>
              <w:t xml:space="preserve">0 баллов - задачи проекта не соответствуют задачам Государственной программы.</w:t>
            </w:r>
            <w:r/>
          </w:p>
        </w:tc>
        <w:tc>
          <w:tcPr>
            <w:tcW w:w="1763" w:type="dxa"/>
            <w:textDirection w:val="lrTb"/>
            <w:noWrap w:val="false"/>
          </w:tcPr>
          <w:p>
            <w:pPr>
              <w:pStyle w:val="1078"/>
              <w:ind w:firstLine="0"/>
              <w:jc w:val="center"/>
              <w:rPr>
                <w:sz w:val="24"/>
                <w:szCs w:val="24"/>
              </w:rPr>
            </w:pPr>
            <w:r>
              <w:rPr>
                <w:sz w:val="24"/>
              </w:rPr>
              <w:t xml:space="preserve">20</w:t>
            </w:r>
            <w:r>
              <w:rPr>
                <w:sz w:val="24"/>
                <w:szCs w:val="24"/>
              </w:rPr>
            </w:r>
          </w:p>
        </w:tc>
      </w:tr>
      <w:tr>
        <w:tblPrEx/>
        <w:trPr/>
        <w:tc>
          <w:tcPr>
            <w:tcW w:w="629" w:type="dxa"/>
            <w:textDirection w:val="lrTb"/>
            <w:noWrap w:val="false"/>
          </w:tcPr>
          <w:p>
            <w:pPr>
              <w:pStyle w:val="1078"/>
              <w:ind w:firstLine="0"/>
            </w:pPr>
            <w:r>
              <w:rPr>
                <w:sz w:val="24"/>
              </w:rPr>
              <w:t xml:space="preserve">3</w:t>
            </w:r>
            <w:r/>
          </w:p>
        </w:tc>
        <w:tc>
          <w:tcPr>
            <w:tcW w:w="2835" w:type="dxa"/>
            <w:textDirection w:val="lrTb"/>
            <w:noWrap w:val="false"/>
          </w:tcPr>
          <w:p>
            <w:pPr>
              <w:pStyle w:val="1078"/>
              <w:ind w:firstLine="0"/>
            </w:pPr>
            <w:r>
              <w:rPr>
                <w:sz w:val="24"/>
              </w:rPr>
              <w:t xml:space="preserve">Количество участников целевой группы, задействованных в реализации проекта</w:t>
            </w:r>
            <w:r/>
          </w:p>
        </w:tc>
        <w:tc>
          <w:tcPr>
            <w:tcW w:w="3827" w:type="dxa"/>
            <w:textDirection w:val="lrTb"/>
            <w:noWrap w:val="false"/>
          </w:tcPr>
          <w:p>
            <w:pPr>
              <w:pStyle w:val="1078"/>
              <w:ind w:firstLine="0"/>
            </w:pPr>
            <w:r>
              <w:rPr>
                <w:sz w:val="24"/>
              </w:rPr>
              <w:t xml:space="preserve">100 балов - свыше 1000 человек;</w:t>
            </w:r>
            <w:r/>
          </w:p>
          <w:p>
            <w:pPr>
              <w:pStyle w:val="1078"/>
              <w:ind w:firstLine="0"/>
            </w:pPr>
            <w:r>
              <w:rPr>
                <w:sz w:val="24"/>
              </w:rPr>
              <w:t xml:space="preserve">75 баллов - от 601 до 1000 человек;</w:t>
            </w:r>
            <w:r/>
          </w:p>
          <w:p>
            <w:pPr>
              <w:pStyle w:val="1078"/>
              <w:ind w:firstLine="0"/>
            </w:pPr>
            <w:r>
              <w:rPr>
                <w:sz w:val="24"/>
              </w:rPr>
              <w:t xml:space="preserve">50  баллов - от 201 до 600 человек;</w:t>
            </w:r>
            <w:r/>
          </w:p>
          <w:p>
            <w:pPr>
              <w:pStyle w:val="1078"/>
              <w:ind w:firstLine="0"/>
            </w:pPr>
            <w:r>
              <w:rPr>
                <w:sz w:val="24"/>
              </w:rPr>
              <w:t xml:space="preserve">35 баллов - от 51 до 200 человек;</w:t>
            </w:r>
            <w:r/>
          </w:p>
          <w:p>
            <w:pPr>
              <w:pStyle w:val="1078"/>
              <w:ind w:firstLine="0"/>
            </w:pPr>
            <w:r>
              <w:rPr>
                <w:sz w:val="24"/>
              </w:rPr>
              <w:t xml:space="preserve">20 баллов - до 50 человек;</w:t>
            </w:r>
            <w:r/>
          </w:p>
          <w:p>
            <w:pPr>
              <w:pStyle w:val="1078"/>
              <w:ind w:firstLine="0"/>
            </w:pPr>
            <w:r>
              <w:rPr>
                <w:sz w:val="24"/>
              </w:rPr>
              <w:t xml:space="preserve">0 баллов - 0 человек.</w:t>
            </w:r>
            <w:r/>
          </w:p>
        </w:tc>
        <w:tc>
          <w:tcPr>
            <w:tcW w:w="1763" w:type="dxa"/>
            <w:textDirection w:val="lrTb"/>
            <w:noWrap w:val="false"/>
          </w:tcPr>
          <w:p>
            <w:pPr>
              <w:jc w:val="center"/>
              <w:rPr>
                <w:sz w:val="24"/>
                <w:szCs w:val="24"/>
              </w:rPr>
            </w:pPr>
            <w:r>
              <w:rPr>
                <w:sz w:val="24"/>
                <w:szCs w:val="24"/>
              </w:rPr>
              <w:t xml:space="preserve">20</w:t>
            </w:r>
            <w:r>
              <w:rPr>
                <w:sz w:val="24"/>
                <w:szCs w:val="24"/>
              </w:rPr>
            </w:r>
          </w:p>
        </w:tc>
      </w:tr>
      <w:tr>
        <w:tblPrEx/>
        <w:trPr/>
        <w:tc>
          <w:tcPr>
            <w:tcW w:w="629" w:type="dxa"/>
            <w:textDirection w:val="lrTb"/>
            <w:noWrap w:val="false"/>
          </w:tcPr>
          <w:p>
            <w:pPr>
              <w:pStyle w:val="1078"/>
              <w:ind w:firstLine="0"/>
            </w:pPr>
            <w:r>
              <w:rPr>
                <w:sz w:val="24"/>
              </w:rPr>
              <w:t xml:space="preserve">4</w:t>
            </w:r>
            <w:r/>
          </w:p>
        </w:tc>
        <w:tc>
          <w:tcPr>
            <w:tcW w:w="2835" w:type="dxa"/>
            <w:textDirection w:val="lrTb"/>
            <w:noWrap w:val="false"/>
          </w:tcPr>
          <w:p>
            <w:pPr>
              <w:pStyle w:val="1078"/>
              <w:ind w:firstLine="0"/>
            </w:pPr>
            <w:r>
              <w:rPr>
                <w:sz w:val="24"/>
              </w:rPr>
              <w:t xml:space="preserve">Предполагаемое количество публикаций о ходе реализации проекта, в средствах массовой информации, информационно-телекоммуникационной сети «Интернет» в течение срока его реализации</w:t>
            </w:r>
            <w:r/>
          </w:p>
        </w:tc>
        <w:tc>
          <w:tcPr>
            <w:tcW w:w="3827" w:type="dxa"/>
            <w:textDirection w:val="lrTb"/>
            <w:noWrap w:val="false"/>
          </w:tcPr>
          <w:p>
            <w:pPr>
              <w:pStyle w:val="1078"/>
              <w:ind w:firstLine="0"/>
            </w:pPr>
            <w:r>
              <w:rPr>
                <w:sz w:val="24"/>
              </w:rPr>
              <w:t xml:space="preserve">100 баллов - свыше 15 публикаций;</w:t>
            </w:r>
            <w:r/>
          </w:p>
          <w:p>
            <w:pPr>
              <w:pStyle w:val="1078"/>
              <w:ind w:firstLine="0"/>
            </w:pPr>
            <w:r>
              <w:rPr>
                <w:sz w:val="24"/>
              </w:rPr>
              <w:t xml:space="preserve">60 баллов - от 8 до 15 публикаций;</w:t>
            </w:r>
            <w:r/>
          </w:p>
          <w:p>
            <w:pPr>
              <w:pStyle w:val="1078"/>
              <w:ind w:firstLine="0"/>
            </w:pPr>
            <w:r>
              <w:rPr>
                <w:sz w:val="24"/>
              </w:rPr>
              <w:t xml:space="preserve">40 баллов - до 8 публикаций;</w:t>
            </w:r>
            <w:r/>
          </w:p>
          <w:p>
            <w:pPr>
              <w:pStyle w:val="1078"/>
              <w:ind w:firstLine="0"/>
            </w:pPr>
            <w:r>
              <w:rPr>
                <w:sz w:val="24"/>
              </w:rPr>
              <w:t xml:space="preserve">0 баллов - 0 публикаций.</w:t>
            </w:r>
            <w:r/>
          </w:p>
        </w:tc>
        <w:tc>
          <w:tcPr>
            <w:tcW w:w="1763" w:type="dxa"/>
            <w:textDirection w:val="lrTb"/>
            <w:noWrap w:val="false"/>
          </w:tcPr>
          <w:p>
            <w:pPr>
              <w:jc w:val="center"/>
              <w:rPr>
                <w:sz w:val="24"/>
                <w:szCs w:val="24"/>
              </w:rPr>
            </w:pPr>
            <w:r>
              <w:rPr>
                <w:sz w:val="24"/>
                <w:szCs w:val="24"/>
              </w:rPr>
              <w:t xml:space="preserve">10</w:t>
            </w:r>
            <w:r>
              <w:rPr>
                <w:sz w:val="24"/>
                <w:szCs w:val="24"/>
              </w:rPr>
            </w:r>
          </w:p>
        </w:tc>
      </w:tr>
      <w:tr>
        <w:tblPrEx/>
        <w:trPr/>
        <w:tc>
          <w:tcPr>
            <w:tcW w:w="629" w:type="dxa"/>
            <w:textDirection w:val="lrTb"/>
            <w:noWrap w:val="false"/>
          </w:tcPr>
          <w:p>
            <w:pPr>
              <w:pStyle w:val="1078"/>
              <w:ind w:firstLine="0"/>
            </w:pPr>
            <w:r>
              <w:rPr>
                <w:sz w:val="24"/>
              </w:rPr>
              <w:t xml:space="preserve">5</w:t>
            </w:r>
            <w:r/>
          </w:p>
        </w:tc>
        <w:tc>
          <w:tcPr>
            <w:tcW w:w="2835" w:type="dxa"/>
            <w:textDirection w:val="lrTb"/>
            <w:noWrap w:val="false"/>
          </w:tcPr>
          <w:p>
            <w:pPr>
              <w:pStyle w:val="1078"/>
              <w:ind w:firstLine="0"/>
            </w:pPr>
            <w:r>
              <w:rPr>
                <w:sz w:val="24"/>
              </w:rPr>
              <w:t xml:space="preserve">Партнерское взаимодействие заявителя в процессе реализации проекта с юридическими лицами и индивидуальными предпринимателями, или </w:t>
            </w:r>
            <w:r>
              <w:rPr>
                <w:sz w:val="24"/>
              </w:rPr>
              <w:t xml:space="preserve">органами государственной власти, или органами местного самоуправления (далее в совокупности - иные организации)</w:t>
            </w:r>
            <w:r/>
          </w:p>
        </w:tc>
        <w:tc>
          <w:tcPr>
            <w:tcW w:w="3827" w:type="dxa"/>
            <w:textDirection w:val="lrTb"/>
            <w:noWrap w:val="false"/>
          </w:tcPr>
          <w:p>
            <w:pPr>
              <w:pStyle w:val="1078"/>
              <w:ind w:firstLine="0"/>
            </w:pPr>
            <w:r>
              <w:rPr>
                <w:sz w:val="24"/>
              </w:rPr>
              <w:t xml:space="preserve">100 баллов - предполагается взаимодействие с 5 и более иными организациями;</w:t>
            </w:r>
            <w:r/>
          </w:p>
          <w:p>
            <w:pPr>
              <w:pStyle w:val="1078"/>
              <w:ind w:firstLine="0"/>
            </w:pPr>
            <w:r>
              <w:rPr>
                <w:sz w:val="24"/>
              </w:rPr>
              <w:t xml:space="preserve">50 баллов - предполагается взаимодействие менее чем с 5 иными организациями;</w:t>
            </w:r>
            <w:r/>
          </w:p>
          <w:p>
            <w:r>
              <w:rPr>
                <w:sz w:val="24"/>
              </w:rPr>
              <w:t xml:space="preserve">0  баллов - не предполагается.</w:t>
            </w:r>
            <w:r/>
          </w:p>
        </w:tc>
        <w:tc>
          <w:tcPr>
            <w:tcW w:w="1763" w:type="dxa"/>
            <w:textDirection w:val="lrTb"/>
            <w:noWrap w:val="false"/>
          </w:tcPr>
          <w:p>
            <w:pPr>
              <w:jc w:val="center"/>
              <w:rPr>
                <w:sz w:val="24"/>
                <w:szCs w:val="24"/>
              </w:rPr>
            </w:pPr>
            <w:r>
              <w:rPr>
                <w:sz w:val="24"/>
                <w:szCs w:val="24"/>
              </w:rPr>
              <w:t xml:space="preserve">10</w:t>
            </w:r>
            <w:r>
              <w:rPr>
                <w:sz w:val="24"/>
                <w:szCs w:val="24"/>
              </w:rPr>
            </w:r>
          </w:p>
        </w:tc>
      </w:tr>
    </w:tbl>
    <w:p>
      <w:pPr>
        <w:ind w:firstLine="540"/>
        <w:jc w:val="both"/>
        <w:rPr>
          <w:rFonts w:eastAsia="Times New Roman"/>
        </w:rPr>
        <w:pBdr>
          <w:top w:val="none" w:color="000000" w:sz="4" w:space="0"/>
          <w:left w:val="none" w:color="000000" w:sz="4" w:space="0"/>
          <w:bottom w:val="none" w:color="000000" w:sz="4" w:space="0"/>
          <w:right w:val="none" w:color="000000" w:sz="4" w:space="0"/>
        </w:pBdr>
      </w:pPr>
      <w:r>
        <w:rPr>
          <w:rFonts w:eastAsia="Times New Roman"/>
        </w:rPr>
      </w:r>
      <w:r>
        <w:rPr>
          <w:rFonts w:eastAsia="Times New Roman"/>
        </w:rPr>
      </w:r>
    </w:p>
    <w:p>
      <w:pPr>
        <w:pStyle w:val="1078"/>
        <w:ind w:firstLine="540"/>
        <w:jc w:val="both"/>
        <w:rPr>
          <w:sz w:val="28"/>
          <w:szCs w:val="28"/>
        </w:rPr>
      </w:pPr>
      <w:r>
        <w:rPr>
          <w:sz w:val="28"/>
          <w:szCs w:val="28"/>
        </w:rPr>
        <w:t xml:space="preserve">10) количество баллов, присваиваемых заявителю по заявке в целом, рассчитывается по формуле:</w:t>
      </w:r>
      <w:r>
        <w:rPr>
          <w:sz w:val="28"/>
          <w:szCs w:val="28"/>
        </w:rPr>
      </w:r>
    </w:p>
    <w:p>
      <w:pPr>
        <w:pStyle w:val="1078"/>
        <w:jc w:val="both"/>
        <w:rPr>
          <w:sz w:val="28"/>
          <w:szCs w:val="28"/>
        </w:rPr>
      </w:pPr>
      <w:r>
        <w:rPr>
          <w:sz w:val="28"/>
          <w:szCs w:val="28"/>
        </w:rPr>
      </w:r>
      <w:r>
        <w:rPr>
          <w:sz w:val="28"/>
          <w:szCs w:val="28"/>
        </w:rPr>
      </w:r>
    </w:p>
    <w:p>
      <w:pPr>
        <w:pStyle w:val="1078"/>
        <w:jc w:val="center"/>
        <w:rPr>
          <w:sz w:val="28"/>
          <w:szCs w:val="28"/>
        </w:rPr>
      </w:pPr>
      <w:r>
        <w:rPr>
          <w:sz w:val="28"/>
          <w:szCs w:val="28"/>
        </w:rPr>
        <w:t xml:space="preserve">R</w:t>
      </w:r>
      <w:r>
        <w:rPr>
          <w:sz w:val="28"/>
          <w:szCs w:val="28"/>
          <w:vertAlign w:val="subscript"/>
        </w:rPr>
        <w:t xml:space="preserve">n</w:t>
      </w:r>
      <w:r>
        <w:rPr>
          <w:sz w:val="28"/>
          <w:szCs w:val="28"/>
        </w:rPr>
        <w:t xml:space="preserve">=</w:t>
      </w:r>
      <w:r>
        <w:rPr>
          <w:rFonts w:ascii="Abyssinica SIL" w:hAnsi="Abyssinica SIL" w:eastAsia="Abyssinica SIL" w:cs="Abyssinica SIL"/>
          <w:sz w:val="28"/>
          <w:szCs w:val="28"/>
        </w:rPr>
        <w:t xml:space="preserve">∑</w:t>
      </w:r>
      <w:r>
        <w:rPr>
          <w:sz w:val="28"/>
          <w:szCs w:val="28"/>
        </w:rPr>
        <w:t xml:space="preserve">Q</w:t>
      </w:r>
      <w:r>
        <w:rPr>
          <w:sz w:val="28"/>
          <w:szCs w:val="28"/>
          <w:vertAlign w:val="subscript"/>
        </w:rPr>
        <w:t xml:space="preserve">i</w:t>
      </w:r>
      <w:r>
        <w:rPr>
          <w:rFonts w:ascii="Abyssinica SIL" w:hAnsi="Abyssinica SIL" w:eastAsia="Abyssinica SIL" w:cs="Abyssinica SIL"/>
        </w:rPr>
        <w:t xml:space="preserve">✕</w:t>
      </w:r>
      <w:r>
        <w:rPr>
          <w:sz w:val="28"/>
          <w:szCs w:val="28"/>
        </w:rPr>
        <w:t xml:space="preserve">F</w:t>
      </w:r>
      <w:r>
        <w:rPr>
          <w:sz w:val="28"/>
          <w:szCs w:val="28"/>
          <w:vertAlign w:val="subscript"/>
        </w:rPr>
        <w:t xml:space="preserve">in</w:t>
      </w:r>
      <w:r>
        <w:rPr>
          <w:sz w:val="28"/>
          <w:szCs w:val="28"/>
        </w:rPr>
        <w:t xml:space="preserve">,</w:t>
      </w:r>
      <w:r>
        <w:rPr>
          <w:sz w:val="28"/>
          <w:szCs w:val="28"/>
        </w:rPr>
      </w:r>
    </w:p>
    <w:p>
      <w:pPr>
        <w:pStyle w:val="1078"/>
        <w:jc w:val="both"/>
        <w:rPr>
          <w:sz w:val="28"/>
          <w:szCs w:val="28"/>
        </w:rPr>
      </w:pPr>
      <w:r>
        <w:rPr>
          <w:sz w:val="28"/>
          <w:szCs w:val="28"/>
        </w:rPr>
      </w:r>
      <w:r>
        <w:rPr>
          <w:sz w:val="28"/>
          <w:szCs w:val="28"/>
        </w:rPr>
      </w:r>
    </w:p>
    <w:p>
      <w:pPr>
        <w:pStyle w:val="1078"/>
        <w:ind w:firstLine="540"/>
        <w:jc w:val="both"/>
        <w:rPr>
          <w:sz w:val="28"/>
          <w:szCs w:val="28"/>
        </w:rPr>
      </w:pPr>
      <w:r>
        <w:rPr>
          <w:sz w:val="28"/>
          <w:szCs w:val="28"/>
        </w:rPr>
        <w:t xml:space="preserve">где:</w:t>
      </w:r>
      <w:r>
        <w:rPr>
          <w:sz w:val="28"/>
          <w:szCs w:val="28"/>
        </w:rPr>
      </w:r>
    </w:p>
    <w:p>
      <w:pPr>
        <w:pStyle w:val="1078"/>
        <w:ind w:firstLine="540"/>
        <w:jc w:val="both"/>
        <w:rPr>
          <w:sz w:val="28"/>
          <w:szCs w:val="28"/>
        </w:rPr>
      </w:pPr>
      <w:r>
        <w:rPr>
          <w:sz w:val="28"/>
          <w:szCs w:val="28"/>
        </w:rPr>
        <w:t xml:space="preserve">R</w:t>
      </w:r>
      <w:r>
        <w:rPr>
          <w:sz w:val="28"/>
          <w:szCs w:val="28"/>
          <w:vertAlign w:val="subscript"/>
        </w:rPr>
        <w:t xml:space="preserve">n</w:t>
      </w:r>
      <w:r>
        <w:rPr>
          <w:sz w:val="28"/>
          <w:szCs w:val="28"/>
        </w:rPr>
        <w:t xml:space="preserve"> - общее количество баллов n-</w:t>
      </w:r>
      <w:r>
        <w:rPr>
          <w:sz w:val="28"/>
          <w:szCs w:val="28"/>
        </w:rPr>
        <w:t xml:space="preserve">го</w:t>
      </w:r>
      <w:r>
        <w:rPr>
          <w:sz w:val="28"/>
          <w:szCs w:val="28"/>
        </w:rPr>
        <w:t xml:space="preserve"> заявителя по всем критериям;</w:t>
      </w:r>
      <w:r>
        <w:rPr>
          <w:sz w:val="28"/>
          <w:szCs w:val="28"/>
        </w:rPr>
      </w:r>
    </w:p>
    <w:p>
      <w:pPr>
        <w:pStyle w:val="1078"/>
        <w:ind w:firstLine="540"/>
        <w:jc w:val="both"/>
        <w:rPr>
          <w:sz w:val="28"/>
          <w:szCs w:val="28"/>
        </w:rPr>
      </w:pPr>
      <w:r>
        <w:rPr>
          <w:sz w:val="28"/>
          <w:szCs w:val="28"/>
        </w:rPr>
        <w:t xml:space="preserve">Q</w:t>
      </w:r>
      <w:r>
        <w:rPr>
          <w:sz w:val="28"/>
          <w:szCs w:val="28"/>
          <w:vertAlign w:val="subscript"/>
        </w:rPr>
        <w:t xml:space="preserve">i</w:t>
      </w:r>
      <w:r>
        <w:rPr>
          <w:sz w:val="28"/>
          <w:szCs w:val="28"/>
        </w:rPr>
        <w:t xml:space="preserve"> - весовое значение i-</w:t>
      </w:r>
      <w:r>
        <w:rPr>
          <w:sz w:val="28"/>
          <w:szCs w:val="28"/>
        </w:rPr>
        <w:t xml:space="preserve">го</w:t>
      </w:r>
      <w:r>
        <w:rPr>
          <w:sz w:val="28"/>
          <w:szCs w:val="28"/>
        </w:rPr>
        <w:t xml:space="preserve"> критерия в общей оценке;</w:t>
      </w:r>
      <w:r>
        <w:rPr>
          <w:sz w:val="28"/>
          <w:szCs w:val="28"/>
        </w:rPr>
      </w:r>
    </w:p>
    <w:p>
      <w:pPr>
        <w:pStyle w:val="1078"/>
        <w:ind w:firstLine="540"/>
        <w:jc w:val="both"/>
        <w:rPr>
          <w:sz w:val="28"/>
          <w:szCs w:val="28"/>
        </w:rPr>
      </w:pPr>
      <w:r>
        <w:rPr>
          <w:sz w:val="28"/>
          <w:szCs w:val="28"/>
        </w:rPr>
        <w:t xml:space="preserve">F</w:t>
      </w:r>
      <w:r>
        <w:rPr>
          <w:sz w:val="28"/>
          <w:szCs w:val="28"/>
          <w:vertAlign w:val="subscript"/>
        </w:rPr>
        <w:t xml:space="preserve">in</w:t>
      </w:r>
      <w:r>
        <w:rPr>
          <w:sz w:val="28"/>
          <w:szCs w:val="28"/>
        </w:rPr>
        <w:t xml:space="preserve"> - количество баллов, присвоенных n-</w:t>
      </w:r>
      <w:r>
        <w:rPr>
          <w:sz w:val="28"/>
          <w:szCs w:val="28"/>
        </w:rPr>
        <w:t xml:space="preserve">му</w:t>
      </w:r>
      <w:r>
        <w:rPr>
          <w:sz w:val="28"/>
          <w:szCs w:val="28"/>
        </w:rPr>
        <w:t xml:space="preserve"> заявителю по i-</w:t>
      </w:r>
      <w:r>
        <w:rPr>
          <w:sz w:val="28"/>
          <w:szCs w:val="28"/>
        </w:rPr>
        <w:t xml:space="preserve">му</w:t>
      </w:r>
      <w:r>
        <w:rPr>
          <w:sz w:val="28"/>
          <w:szCs w:val="28"/>
        </w:rPr>
        <w:t xml:space="preserve"> критерию.</w:t>
      </w:r>
      <w:r>
        <w:rPr>
          <w:sz w:val="28"/>
          <w:szCs w:val="28"/>
        </w:rPr>
      </w:r>
    </w:p>
    <w:p>
      <w:pPr>
        <w:pStyle w:val="1078"/>
        <w:ind w:firstLine="540"/>
        <w:jc w:val="both"/>
        <w:rPr>
          <w:sz w:val="28"/>
          <w:szCs w:val="28"/>
        </w:rPr>
      </w:pPr>
      <w:r>
        <w:rPr>
          <w:sz w:val="28"/>
          <w:szCs w:val="28"/>
        </w:rPr>
        <w:t xml:space="preserve">При этом количество баллов, присваиваемых заявителю</w:t>
      </w:r>
      <w:r>
        <w:t xml:space="preserve"> </w:t>
      </w:r>
      <w:r>
        <w:rPr>
          <w:sz w:val="28"/>
          <w:szCs w:val="28"/>
        </w:rPr>
        <w:t xml:space="preserve">по каждому критерию и по заявке в целом, определяется как среднее арифметическое количест</w:t>
      </w:r>
      <w:r>
        <w:rPr>
          <w:sz w:val="28"/>
          <w:szCs w:val="28"/>
        </w:rPr>
        <w:t xml:space="preserve">ва баллов, полученных по результатам оценки заявки от каждого члена комиссии. Среднее арифметическое количество баллов определяется путем суммирования баллов, присвоенных каждым членом комиссии, и последующего деления результата на количество таких членов;</w:t>
      </w:r>
      <w:r>
        <w:rPr>
          <w:sz w:val="28"/>
          <w:szCs w:val="28"/>
        </w:rPr>
      </w:r>
    </w:p>
    <w:p>
      <w:pPr>
        <w:pStyle w:val="1078"/>
        <w:ind w:firstLine="540"/>
        <w:jc w:val="both"/>
        <w:rPr>
          <w:sz w:val="28"/>
          <w:szCs w:val="28"/>
        </w:rPr>
      </w:pPr>
      <w:r>
        <w:rPr>
          <w:sz w:val="28"/>
          <w:szCs w:val="28"/>
        </w:rPr>
        <w:t xml:space="preserve">11) после определения количества баллов всем заявкам каждой из них присваивается порядковый номер. Первый номер присваивается заявке с наибольш</w:t>
      </w:r>
      <w:r>
        <w:rPr>
          <w:sz w:val="28"/>
          <w:szCs w:val="28"/>
        </w:rPr>
        <w:t xml:space="preserve">им количеством баллов, последующие порядковые номера присваиваются заявкам по мере уменьшения полученных баллов. В случае если количество баллов у двух или более заявок совпадает, порядковый номер присваивается заявкам в порядке очередности их регистрации;</w:t>
      </w:r>
      <w:r>
        <w:rPr>
          <w:sz w:val="28"/>
          <w:szCs w:val="28"/>
        </w:rPr>
      </w:r>
    </w:p>
    <w:p>
      <w:pPr>
        <w:pStyle w:val="1078"/>
        <w:ind w:firstLine="540"/>
        <w:jc w:val="both"/>
        <w:rPr>
          <w:sz w:val="28"/>
          <w:szCs w:val="28"/>
        </w:rPr>
      </w:pPr>
      <w:r>
        <w:rPr>
          <w:sz w:val="28"/>
          <w:szCs w:val="28"/>
        </w:rPr>
        <w:t xml:space="preserve">12) п</w:t>
      </w:r>
      <w:r>
        <w:rPr>
          <w:sz w:val="28"/>
          <w:szCs w:val="28"/>
          <w:highlight w:val="white"/>
        </w:rPr>
        <w:t xml:space="preserve">обедителями отбора признаются заявители, которым могут быть предоставлены гранты в запрашиваемом объеме (но не </w:t>
      </w:r>
      <w:r>
        <w:rPr>
          <w:sz w:val="28"/>
          <w:szCs w:val="28"/>
          <w:highlight w:val="white"/>
        </w:rPr>
        <w:t xml:space="preserve">более предельного</w:t>
      </w:r>
      <w:r>
        <w:rPr>
          <w:sz w:val="28"/>
          <w:szCs w:val="28"/>
          <w:highlight w:val="white"/>
        </w:rPr>
        <w:t xml:space="preserve"> размера </w:t>
      </w:r>
      <w:r>
        <w:rPr>
          <w:sz w:val="28"/>
          <w:szCs w:val="28"/>
          <w:highlight w:val="white"/>
        </w:rPr>
        <w:t xml:space="preserve">гранта</w:t>
      </w:r>
      <w:r>
        <w:rPr>
          <w:sz w:val="28"/>
          <w:szCs w:val="28"/>
          <w:highlight w:val="white"/>
        </w:rPr>
        <w:t xml:space="preserve">, определяемого в соответствии с </w:t>
      </w:r>
      <w:hyperlink w:tooltip="21. Субсидия предоставляется в размере, не превышающем 95 процентов затрат, указанных некоммерческой организацией в представленном вместе с заявкой финансово-экономическом обосновании с учетом подпункта 1 пункта 17 настоящего Порядка." w:anchor="P312" w:history="1">
        <w:r>
          <w:rPr>
            <w:sz w:val="28"/>
            <w:szCs w:val="28"/>
            <w:highlight w:val="white"/>
          </w:rPr>
          <w:t xml:space="preserve">пунктом 21</w:t>
        </w:r>
      </w:hyperlink>
      <w:r>
        <w:rPr>
          <w:sz w:val="28"/>
          <w:szCs w:val="28"/>
          <w:highlight w:val="white"/>
        </w:rPr>
        <w:t xml:space="preserve"> настоящего Порядка) в порядке очередности, уста</w:t>
      </w:r>
      <w:r>
        <w:rPr>
          <w:sz w:val="28"/>
          <w:szCs w:val="28"/>
        </w:rPr>
        <w:t xml:space="preserve">новленной в соответствии с </w:t>
      </w:r>
      <w:hyperlink w:tooltip="11) после определения количества баллов всем заявкам каждой из них присваивается порядковый номер. Первый номер присваивается заявке с наибольшим количеством баллов, последующие порядковые номера присваиваются заявкам по мере уменьшения полученных баллов. В сл" w:anchor="P271" w:history="1">
        <w:r>
          <w:rPr>
            <w:sz w:val="28"/>
            <w:szCs w:val="28"/>
          </w:rPr>
          <w:t xml:space="preserve">подпунктом 11</w:t>
        </w:r>
      </w:hyperlink>
      <w:r>
        <w:rPr>
          <w:sz w:val="28"/>
          <w:szCs w:val="28"/>
        </w:rPr>
        <w:t xml:space="preserve"> настоящего пункта, до исчерпания лимитов бюджетных обязательств, доведенных Министерству на предоставление грантов.</w:t>
      </w:r>
      <w:r>
        <w:rPr>
          <w:sz w:val="28"/>
          <w:szCs w:val="28"/>
        </w:rPr>
      </w:r>
    </w:p>
    <w:p>
      <w:pPr>
        <w:pStyle w:val="1078"/>
        <w:ind w:firstLine="540"/>
        <w:jc w:val="both"/>
        <w:rPr>
          <w:sz w:val="28"/>
          <w:szCs w:val="28"/>
        </w:rPr>
      </w:pPr>
      <w:r>
        <w:rPr>
          <w:sz w:val="28"/>
          <w:szCs w:val="28"/>
        </w:rPr>
        <w:t xml:space="preserve">В случае недостаточности лимитов бюджетных обязатель</w:t>
      </w:r>
      <w:r>
        <w:rPr>
          <w:sz w:val="28"/>
          <w:szCs w:val="28"/>
        </w:rPr>
        <w:t xml:space="preserve">ств дл</w:t>
      </w:r>
      <w:r>
        <w:rPr>
          <w:sz w:val="28"/>
          <w:szCs w:val="28"/>
        </w:rPr>
        <w:t xml:space="preserve">я признания заяв</w:t>
      </w:r>
      <w:r>
        <w:rPr>
          <w:sz w:val="28"/>
          <w:szCs w:val="28"/>
        </w:rPr>
        <w:t xml:space="preserve">ителя победителем отбора и предоставления ему запрашиваемого размера гранта заявитель с его согласия признается победителем отбора с условием предоставления ему гранта в пределах лимитов бюджетных обязательств, доведенных Министерству на их предоставление.</w:t>
      </w:r>
      <w:r>
        <w:rPr>
          <w:sz w:val="28"/>
          <w:szCs w:val="28"/>
        </w:rPr>
      </w:r>
    </w:p>
    <w:p>
      <w:pPr>
        <w:pStyle w:val="1078"/>
        <w:ind w:firstLine="540"/>
        <w:jc w:val="both"/>
        <w:rPr>
          <w:sz w:val="28"/>
          <w:szCs w:val="28"/>
        </w:rPr>
      </w:pPr>
      <w:r>
        <w:rPr>
          <w:sz w:val="28"/>
          <w:szCs w:val="28"/>
        </w:rPr>
        <w:t xml:space="preserve">В случае отказа заявителя от признания его победителем отбора на условии, установленном </w:t>
      </w:r>
      <w:hyperlink w:tooltip="В случае недостаточности лимитов бюджетных обязательств для признания некоммерческой организации победителем отбора и предоставления ей запрашиваемого размера субсидии некоммерческая организация с ее согласия признается победителем отбора с условием предоставл" w:anchor="P273" w:history="1">
        <w:r>
          <w:rPr>
            <w:sz w:val="28"/>
            <w:szCs w:val="28"/>
          </w:rPr>
          <w:t xml:space="preserve">абзацем вторым</w:t>
        </w:r>
      </w:hyperlink>
      <w:r>
        <w:rPr>
          <w:sz w:val="28"/>
          <w:szCs w:val="28"/>
        </w:rPr>
        <w:t xml:space="preserve"> настоящего подпункта, на этом же условии победителем может быть признан заявитель, заявке которому присвоен следующий по возрастанию порядковый номер.</w:t>
      </w:r>
      <w:r>
        <w:rPr>
          <w:sz w:val="28"/>
          <w:szCs w:val="28"/>
        </w:rPr>
      </w:r>
    </w:p>
    <w:p>
      <w:pPr>
        <w:pStyle w:val="1078"/>
        <w:ind w:firstLine="540"/>
        <w:jc w:val="both"/>
        <w:rPr>
          <w:sz w:val="28"/>
          <w:szCs w:val="28"/>
        </w:rPr>
      </w:pPr>
      <w:r>
        <w:rPr>
          <w:sz w:val="28"/>
          <w:szCs w:val="28"/>
        </w:rPr>
        <w:t xml:space="preserve">В случае согласия заявителя на признание его победителем отбора на условии, установленном </w:t>
      </w:r>
      <w:hyperlink w:tooltip="В случае отказа некоммерческой организации от признания ее победителем отбора на условии, установленном абзацем вторым настоящего подпункта, на этом же условии победителем может быть признана некоммерческая организация, заявке которой присвоен следующий по воз" w:anchor="P274" w:history="1">
        <w:r>
          <w:rPr>
            <w:sz w:val="28"/>
            <w:szCs w:val="28"/>
          </w:rPr>
          <w:t xml:space="preserve">абзацем третьим</w:t>
        </w:r>
      </w:hyperlink>
      <w:r>
        <w:rPr>
          <w:sz w:val="28"/>
          <w:szCs w:val="28"/>
        </w:rPr>
        <w:t xml:space="preserve"> настоящего подпункта, </w:t>
      </w:r>
      <w:r>
        <w:rPr>
          <w:sz w:val="28"/>
          <w:szCs w:val="28"/>
        </w:rPr>
        <w:t xml:space="preserve">предоставление ему гранта осуществляется в пределах остатка лимитов бюджетных обязательств, доведенных Министерству на предоставлен</w:t>
      </w:r>
      <w:r>
        <w:rPr>
          <w:sz w:val="28"/>
          <w:szCs w:val="28"/>
        </w:rPr>
        <w:t xml:space="preserve">ие гранта. При этом заявитель вправе скорректировать предусмотренные проектом мероприятия и ожидаемые результаты с учетом размера предоставляемой гранта, направив в Министерство в течение трех календарных дней со дня размещения информации, предусмотренной </w:t>
      </w:r>
      <w:hyperlink w:tooltip="13) в целях завершения отбора в течение 3 рабочих дней формируется протокол подведения итогов отбора, включающий информацию о количестве набранных каждой некоммерческой организацией баллов по каждому критерию оценки, об общем количестве набранных по результата" w:anchor="P277" w:history="1">
        <w:r>
          <w:rPr>
            <w:sz w:val="28"/>
            <w:szCs w:val="28"/>
          </w:rPr>
          <w:t xml:space="preserve">подпунктом 13</w:t>
        </w:r>
      </w:hyperlink>
      <w:r>
        <w:rPr>
          <w:sz w:val="28"/>
          <w:szCs w:val="28"/>
        </w:rPr>
        <w:t xml:space="preserve"> настоящего пункта, уточненный проект;</w:t>
      </w:r>
      <w:r>
        <w:rPr>
          <w:sz w:val="28"/>
          <w:szCs w:val="28"/>
        </w:rPr>
      </w:r>
    </w:p>
    <w:p>
      <w:pPr>
        <w:pStyle w:val="1078"/>
        <w:ind w:firstLine="540"/>
        <w:jc w:val="both"/>
        <w:rPr>
          <w:sz w:val="28"/>
          <w:szCs w:val="28"/>
        </w:rPr>
      </w:pPr>
      <w:r>
        <w:rPr>
          <w:sz w:val="28"/>
          <w:szCs w:val="28"/>
        </w:rPr>
        <w:t xml:space="preserve">13) в целях завершения отбора в течение 3 рабочих дней формируется протокол подведения итогов отбора, включающий информацию о количестве набранных каждым заявителем баллов по</w:t>
      </w:r>
      <w:r>
        <w:rPr>
          <w:sz w:val="28"/>
          <w:szCs w:val="28"/>
        </w:rPr>
        <w:t xml:space="preserve"> каждому критерию оценки, об общем количестве набранных по результатам оценки заявок баллов, о заявителях - победителях отбора с указанием размера гранта, предусмотренного им для предоставления, об отклонении заявок с указанием оснований для их отклонения.</w:t>
      </w:r>
      <w:r>
        <w:rPr>
          <w:sz w:val="28"/>
          <w:szCs w:val="28"/>
        </w:rPr>
      </w:r>
    </w:p>
    <w:p>
      <w:pPr>
        <w:pStyle w:val="1078"/>
        <w:ind w:firstLine="540"/>
        <w:jc w:val="both"/>
        <w:rPr>
          <w:sz w:val="28"/>
          <w:szCs w:val="28"/>
        </w:rPr>
      </w:pPr>
      <w:r>
        <w:rPr>
          <w:sz w:val="28"/>
          <w:szCs w:val="28"/>
        </w:rPr>
        <w:t xml:space="preserve">При указании в протоколе подведения итогов отбора размера гранта, предусмотренного для предоставления заявителю, в случае </w:t>
      </w:r>
      <w:r>
        <w:rPr>
          <w:sz w:val="28"/>
          <w:szCs w:val="28"/>
        </w:rPr>
        <w:t xml:space="preserve">несоответствия запрашиваемого его размера гранта порядку расчета</w:t>
      </w:r>
      <w:r>
        <w:rPr>
          <w:sz w:val="28"/>
          <w:szCs w:val="28"/>
        </w:rPr>
        <w:t xml:space="preserve"> гранта, установленного </w:t>
      </w:r>
      <w:hyperlink w:tooltip="12) победителями отбора признаются некоммерческие организации, которым могут быть предоставлены субсидии в запрашиваемом объеме (но не более предельного размера субсидии, определяемого в соответствии с пунктом 21 настоящего Порядка) в порядке очередности, уста" w:anchor="P272" w:history="1">
        <w:r>
          <w:rPr>
            <w:sz w:val="28"/>
            <w:szCs w:val="28"/>
          </w:rPr>
          <w:t xml:space="preserve">подпунктом 12 пункта 16</w:t>
        </w:r>
      </w:hyperlink>
      <w:r>
        <w:rPr>
          <w:sz w:val="28"/>
          <w:szCs w:val="28"/>
        </w:rPr>
        <w:t xml:space="preserve"> настоящего Порядка, Министерство может скорректировать размер гранта, предусмотренного для предоставления такой заявителю, но не выше размера, указанного в заявке.</w:t>
      </w:r>
      <w:r>
        <w:rPr>
          <w:sz w:val="28"/>
          <w:szCs w:val="28"/>
        </w:rPr>
      </w:r>
    </w:p>
    <w:p>
      <w:pPr>
        <w:pStyle w:val="1078"/>
        <w:ind w:firstLine="540"/>
        <w:jc w:val="both"/>
        <w:rPr>
          <w:sz w:val="28"/>
          <w:szCs w:val="28"/>
        </w:rPr>
      </w:pPr>
      <w:r>
        <w:rPr>
          <w:sz w:val="28"/>
          <w:szCs w:val="28"/>
        </w:rPr>
        <w:t xml:space="preserve">Протокол подведе</w:t>
      </w:r>
      <w:r>
        <w:rPr>
          <w:sz w:val="28"/>
          <w:szCs w:val="28"/>
        </w:rPr>
        <w:t xml:space="preserve">ния итогов отбора размещается на едином портале не позднее 1-го рабочего дня, следующего за днем его подписания, и подписывается усиленной квалифицированной электронной подписью председателя комиссии, а также размещается Министерством на официальном сайте.</w:t>
      </w:r>
      <w:r>
        <w:rPr>
          <w:sz w:val="28"/>
          <w:szCs w:val="28"/>
        </w:rPr>
      </w:r>
    </w:p>
    <w:p>
      <w:pPr>
        <w:ind w:firstLine="540"/>
        <w:jc w:val="both"/>
        <w:rPr>
          <w:rFonts w:eastAsia="Times New Roman"/>
        </w:rPr>
        <w:pBdr>
          <w:top w:val="none" w:color="000000" w:sz="4" w:space="0"/>
          <w:left w:val="none" w:color="000000" w:sz="4" w:space="0"/>
          <w:bottom w:val="none" w:color="000000" w:sz="4" w:space="0"/>
          <w:right w:val="none" w:color="000000" w:sz="4" w:space="0"/>
        </w:pBdr>
      </w:pPr>
      <w:r>
        <w:t xml:space="preserve">Внесение изменений в протокол подведения итогов отбора осуществляется не позднее 10 календарных дней со дня подписания первой версии указанного протокола путем формирования новой версии с указанием причин внесения изменений.</w:t>
      </w:r>
      <w:r>
        <w:rPr>
          <w:rFonts w:eastAsia="Times New Roman"/>
        </w:rPr>
      </w:r>
    </w:p>
    <w:p>
      <w:pPr>
        <w:ind w:firstLine="540"/>
        <w:jc w:val="both"/>
        <w:rPr>
          <w:rFonts w:eastAsia="Times New Roman"/>
        </w:rPr>
        <w:pBdr>
          <w:top w:val="none" w:color="000000" w:sz="4" w:space="0"/>
          <w:left w:val="none" w:color="000000" w:sz="4" w:space="0"/>
          <w:bottom w:val="none" w:color="000000" w:sz="4" w:space="0"/>
          <w:right w:val="none" w:color="000000" w:sz="4" w:space="0"/>
        </w:pBdr>
      </w:pPr>
      <w:r>
        <w:rPr>
          <w:rFonts w:eastAsia="Times New Roman"/>
        </w:rPr>
      </w:r>
      <w:r>
        <w:rPr>
          <w:rFonts w:eastAsia="Times New Roman"/>
        </w:rPr>
      </w:r>
    </w:p>
    <w:p>
      <w:pPr>
        <w:pStyle w:val="1079"/>
        <w:jc w:val="center"/>
        <w:rPr>
          <w:sz w:val="28"/>
          <w:szCs w:val="28"/>
        </w:rPr>
        <w:outlineLvl w:val="1"/>
      </w:pPr>
      <w:r>
        <w:rPr>
          <w:sz w:val="28"/>
          <w:szCs w:val="28"/>
        </w:rPr>
        <w:t xml:space="preserve">III. Условия и порядок предоставления гранта</w:t>
      </w:r>
      <w:r>
        <w:rPr>
          <w:sz w:val="28"/>
          <w:szCs w:val="28"/>
        </w:rPr>
      </w:r>
    </w:p>
    <w:p>
      <w:pPr>
        <w:pStyle w:val="1078"/>
        <w:jc w:val="both"/>
        <w:rPr>
          <w:sz w:val="28"/>
          <w:szCs w:val="28"/>
        </w:rPr>
      </w:pPr>
      <w:r>
        <w:rPr>
          <w:sz w:val="28"/>
          <w:szCs w:val="28"/>
        </w:rPr>
      </w:r>
      <w:r>
        <w:rPr>
          <w:sz w:val="28"/>
          <w:szCs w:val="28"/>
        </w:rPr>
      </w:r>
    </w:p>
    <w:p>
      <w:pPr>
        <w:pStyle w:val="1078"/>
        <w:ind w:firstLine="540"/>
        <w:jc w:val="both"/>
        <w:rPr>
          <w:sz w:val="28"/>
          <w:szCs w:val="28"/>
        </w:rPr>
      </w:pPr>
      <w:r>
        <w:rPr>
          <w:sz w:val="28"/>
          <w:szCs w:val="28"/>
        </w:rPr>
        <w:t xml:space="preserve">17. Гранты предоставляются на следующих условиях:</w:t>
      </w:r>
      <w:r>
        <w:rPr>
          <w:sz w:val="28"/>
          <w:szCs w:val="28"/>
        </w:rPr>
      </w:r>
    </w:p>
    <w:p>
      <w:pPr>
        <w:pStyle w:val="1078"/>
        <w:ind w:firstLine="540"/>
        <w:jc w:val="both"/>
        <w:rPr>
          <w:sz w:val="28"/>
          <w:szCs w:val="28"/>
        </w:rPr>
      </w:pPr>
      <w:r>
        <w:rPr>
          <w:sz w:val="28"/>
          <w:szCs w:val="28"/>
        </w:rPr>
        <w:t xml:space="preserve">1) заявитель вправе использовать полученные средства на покрытие следующих расходов, связанных соответственно с реализацией проектов:</w:t>
      </w:r>
      <w:r>
        <w:rPr>
          <w:sz w:val="28"/>
          <w:szCs w:val="28"/>
        </w:rPr>
      </w:r>
    </w:p>
    <w:p>
      <w:pPr>
        <w:pStyle w:val="1078"/>
        <w:ind w:firstLine="540"/>
        <w:jc w:val="both"/>
        <w:rPr>
          <w:sz w:val="28"/>
          <w:szCs w:val="28"/>
        </w:rPr>
      </w:pPr>
      <w:r>
        <w:rPr>
          <w:sz w:val="28"/>
          <w:szCs w:val="28"/>
        </w:rPr>
        <w:t xml:space="preserve">а) питание и проживание участников;</w:t>
      </w:r>
      <w:r>
        <w:rPr>
          <w:sz w:val="28"/>
          <w:szCs w:val="28"/>
        </w:rPr>
      </w:r>
    </w:p>
    <w:p>
      <w:pPr>
        <w:pStyle w:val="1078"/>
        <w:ind w:firstLine="540"/>
        <w:jc w:val="both"/>
        <w:rPr>
          <w:sz w:val="28"/>
          <w:szCs w:val="28"/>
        </w:rPr>
      </w:pPr>
      <w:r>
        <w:rPr>
          <w:sz w:val="28"/>
          <w:szCs w:val="28"/>
        </w:rPr>
        <w:t xml:space="preserve">б) проезд участников;</w:t>
      </w:r>
      <w:r>
        <w:rPr>
          <w:sz w:val="28"/>
          <w:szCs w:val="28"/>
        </w:rPr>
      </w:r>
    </w:p>
    <w:p>
      <w:pPr>
        <w:pStyle w:val="1078"/>
        <w:ind w:firstLine="540"/>
        <w:jc w:val="both"/>
        <w:rPr>
          <w:sz w:val="28"/>
          <w:szCs w:val="28"/>
        </w:rPr>
      </w:pPr>
      <w:r>
        <w:rPr>
          <w:sz w:val="28"/>
          <w:szCs w:val="28"/>
        </w:rPr>
        <w:t xml:space="preserve">в) аренда помещений и транспорта;</w:t>
      </w:r>
      <w:r>
        <w:rPr>
          <w:sz w:val="28"/>
          <w:szCs w:val="28"/>
        </w:rPr>
      </w:r>
    </w:p>
    <w:p>
      <w:pPr>
        <w:pStyle w:val="1078"/>
        <w:ind w:firstLine="540"/>
        <w:jc w:val="both"/>
        <w:rPr>
          <w:sz w:val="28"/>
          <w:szCs w:val="28"/>
        </w:rPr>
      </w:pPr>
      <w:r>
        <w:rPr>
          <w:sz w:val="28"/>
          <w:szCs w:val="28"/>
        </w:rPr>
        <w:t xml:space="preserve">г) оплата организационных взносов;</w:t>
      </w:r>
      <w:r>
        <w:rPr>
          <w:sz w:val="28"/>
          <w:szCs w:val="28"/>
        </w:rPr>
      </w:r>
    </w:p>
    <w:p>
      <w:pPr>
        <w:pStyle w:val="1078"/>
        <w:ind w:firstLine="540"/>
        <w:jc w:val="both"/>
        <w:rPr>
          <w:sz w:val="28"/>
          <w:szCs w:val="28"/>
        </w:rPr>
      </w:pPr>
      <w:r>
        <w:rPr>
          <w:sz w:val="28"/>
          <w:szCs w:val="28"/>
        </w:rPr>
        <w:t xml:space="preserve">д) приобретение призов, канцелярских товаров, сувенирной продукции, цветов;</w:t>
      </w:r>
      <w:r>
        <w:rPr>
          <w:sz w:val="28"/>
          <w:szCs w:val="28"/>
        </w:rPr>
      </w:r>
    </w:p>
    <w:p>
      <w:pPr>
        <w:pStyle w:val="1078"/>
        <w:ind w:firstLine="540"/>
        <w:jc w:val="both"/>
        <w:rPr>
          <w:sz w:val="28"/>
          <w:szCs w:val="28"/>
        </w:rPr>
      </w:pPr>
      <w:r>
        <w:rPr>
          <w:sz w:val="28"/>
          <w:szCs w:val="28"/>
        </w:rPr>
        <w:t xml:space="preserve">е) изготовление сувенирной и печатной продукции;</w:t>
      </w:r>
      <w:r>
        <w:rPr>
          <w:sz w:val="28"/>
          <w:szCs w:val="28"/>
        </w:rPr>
      </w:r>
    </w:p>
    <w:p>
      <w:pPr>
        <w:pStyle w:val="1078"/>
        <w:ind w:firstLine="540"/>
        <w:jc w:val="both"/>
        <w:rPr>
          <w:sz w:val="28"/>
          <w:szCs w:val="28"/>
        </w:rPr>
      </w:pPr>
      <w:r>
        <w:rPr>
          <w:sz w:val="28"/>
          <w:szCs w:val="28"/>
        </w:rPr>
        <w:t xml:space="preserve">ж) оплата информационных услуг;</w:t>
      </w:r>
      <w:r>
        <w:rPr>
          <w:sz w:val="28"/>
          <w:szCs w:val="28"/>
        </w:rPr>
      </w:r>
    </w:p>
    <w:p>
      <w:pPr>
        <w:pStyle w:val="1078"/>
        <w:ind w:firstLine="540"/>
        <w:jc w:val="both"/>
        <w:rPr>
          <w:sz w:val="28"/>
          <w:szCs w:val="28"/>
        </w:rPr>
      </w:pPr>
      <w:r>
        <w:rPr>
          <w:sz w:val="28"/>
          <w:szCs w:val="28"/>
        </w:rPr>
        <w:t xml:space="preserve">з) приобретение инвентаря и расходных материалов;</w:t>
      </w:r>
      <w:r>
        <w:rPr>
          <w:sz w:val="28"/>
          <w:szCs w:val="28"/>
        </w:rPr>
      </w:r>
    </w:p>
    <w:p>
      <w:pPr>
        <w:pStyle w:val="1078"/>
        <w:ind w:firstLine="540"/>
        <w:jc w:val="both"/>
        <w:rPr>
          <w:sz w:val="28"/>
          <w:szCs w:val="28"/>
        </w:rPr>
      </w:pPr>
      <w:r>
        <w:rPr>
          <w:sz w:val="28"/>
          <w:szCs w:val="28"/>
        </w:rPr>
        <w:t xml:space="preserve">и) приобретение горюче-смазочных материалов;</w:t>
      </w:r>
      <w:r>
        <w:rPr>
          <w:sz w:val="28"/>
          <w:szCs w:val="28"/>
        </w:rPr>
      </w:r>
    </w:p>
    <w:p>
      <w:pPr>
        <w:pStyle w:val="1078"/>
        <w:ind w:firstLine="540"/>
        <w:jc w:val="both"/>
        <w:rPr>
          <w:sz w:val="28"/>
          <w:szCs w:val="28"/>
        </w:rPr>
      </w:pPr>
      <w:r>
        <w:rPr>
          <w:sz w:val="28"/>
          <w:szCs w:val="28"/>
        </w:rPr>
        <w:t xml:space="preserve">к) аренда аппаратуры, инвентаря;</w:t>
      </w:r>
      <w:r>
        <w:rPr>
          <w:sz w:val="28"/>
          <w:szCs w:val="28"/>
        </w:rPr>
      </w:r>
    </w:p>
    <w:p>
      <w:pPr>
        <w:pStyle w:val="1078"/>
        <w:ind w:firstLine="540"/>
        <w:jc w:val="both"/>
        <w:rPr>
          <w:sz w:val="28"/>
          <w:szCs w:val="28"/>
        </w:rPr>
      </w:pPr>
      <w:r>
        <w:rPr>
          <w:sz w:val="28"/>
          <w:szCs w:val="28"/>
        </w:rPr>
        <w:t xml:space="preserve">л) оплата услуг творческих коллективов, артистов, привлеченных специалистов;</w:t>
      </w:r>
      <w:r>
        <w:rPr>
          <w:sz w:val="28"/>
          <w:szCs w:val="28"/>
        </w:rPr>
      </w:r>
    </w:p>
    <w:p>
      <w:pPr>
        <w:pStyle w:val="1078"/>
        <w:ind w:firstLine="540"/>
        <w:jc w:val="both"/>
        <w:rPr>
          <w:sz w:val="28"/>
          <w:szCs w:val="28"/>
        </w:rPr>
      </w:pPr>
      <w:r>
        <w:rPr>
          <w:sz w:val="28"/>
          <w:szCs w:val="28"/>
        </w:rPr>
        <w:t xml:space="preserve">2) заявителю, получающему средства на основании договоров,  запрещается приобретать за счет сре</w:t>
      </w:r>
      <w:r>
        <w:rPr>
          <w:sz w:val="28"/>
          <w:szCs w:val="28"/>
        </w:rPr>
        <w:t xml:space="preserve">дств пр</w:t>
      </w:r>
      <w:r>
        <w:rPr>
          <w:sz w:val="28"/>
          <w:szCs w:val="28"/>
        </w:rPr>
        <w:t xml:space="preserve">едоставленного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Pr>
          <w:sz w:val="28"/>
          <w:szCs w:val="28"/>
        </w:rPr>
      </w:r>
    </w:p>
    <w:p>
      <w:pPr>
        <w:pStyle w:val="1078"/>
        <w:ind w:firstLine="540"/>
        <w:jc w:val="both"/>
        <w:rPr>
          <w:sz w:val="28"/>
          <w:szCs w:val="28"/>
        </w:rPr>
      </w:pPr>
      <w:r>
        <w:rPr>
          <w:sz w:val="28"/>
          <w:szCs w:val="28"/>
        </w:rPr>
        <w:t xml:space="preserve">3) заявитель согласен на осуществление в отношении его проверок Министерством соблюдения порядка и усл</w:t>
      </w:r>
      <w:r>
        <w:rPr>
          <w:sz w:val="28"/>
          <w:szCs w:val="28"/>
        </w:rPr>
        <w:t xml:space="preserve">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статьями 268.1 и 269.2 Бюджетного кодекса Российской Федерации;</w:t>
      </w:r>
      <w:r>
        <w:rPr>
          <w:sz w:val="28"/>
          <w:szCs w:val="28"/>
        </w:rPr>
      </w:r>
    </w:p>
    <w:p>
      <w:pPr>
        <w:pStyle w:val="1078"/>
        <w:ind w:firstLine="540"/>
        <w:jc w:val="both"/>
        <w:rPr>
          <w:sz w:val="28"/>
          <w:szCs w:val="28"/>
        </w:rPr>
      </w:pPr>
      <w:r>
        <w:rPr>
          <w:sz w:val="28"/>
          <w:szCs w:val="28"/>
        </w:rPr>
        <w:t xml:space="preserve">4) заявитель </w:t>
      </w:r>
      <w:r>
        <w:rPr>
          <w:sz w:val="28"/>
          <w:szCs w:val="28"/>
        </w:rPr>
        <w:t xml:space="preserve">обязуется включать в договоры (соглашения), заключаемые в целях исполнения своих обязательств по соглашению о предоставлении грантов с поставщиками (подрядчиками, исполнителями), согласие указанных лиц на осуществление в отношении их проверок, указанных в </w:t>
      </w:r>
      <w:hyperlink w:tooltip="3) некоммерческая организация согласна на осуществление в отношении ее проверок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 w:anchor="P301" w:history="1">
        <w:r>
          <w:rPr>
            <w:sz w:val="28"/>
            <w:szCs w:val="28"/>
          </w:rPr>
          <w:t xml:space="preserve">подпункте 3</w:t>
        </w:r>
      </w:hyperlink>
      <w:r>
        <w:rPr>
          <w:sz w:val="28"/>
          <w:szCs w:val="28"/>
        </w:rPr>
        <w:t xml:space="preserve"> настоящего пункта;</w:t>
      </w:r>
      <w:r>
        <w:rPr>
          <w:sz w:val="28"/>
          <w:szCs w:val="28"/>
        </w:rPr>
      </w:r>
    </w:p>
    <w:p>
      <w:pPr>
        <w:pStyle w:val="1078"/>
        <w:ind w:firstLine="540"/>
        <w:jc w:val="both"/>
        <w:rPr>
          <w:sz w:val="28"/>
          <w:szCs w:val="28"/>
        </w:rPr>
      </w:pPr>
      <w:r>
        <w:rPr>
          <w:sz w:val="28"/>
          <w:szCs w:val="28"/>
        </w:rPr>
        <w:t xml:space="preserve">5) заявитель обязуется достигнуть в году </w:t>
      </w:r>
      <w:r>
        <w:rPr>
          <w:sz w:val="28"/>
          <w:szCs w:val="28"/>
        </w:rPr>
        <w:t xml:space="preserve">предоставления гранта значений характеристик результатов ее</w:t>
      </w:r>
      <w:r>
        <w:rPr>
          <w:sz w:val="28"/>
          <w:szCs w:val="28"/>
        </w:rPr>
        <w:t xml:space="preserve"> предоставления, установленного Министерством в соглашении о предоставлении </w:t>
      </w:r>
      <w:r>
        <w:rPr>
          <w:sz w:val="28"/>
          <w:szCs w:val="28"/>
        </w:rPr>
        <w:t xml:space="preserve">гранта</w:t>
      </w:r>
      <w:r>
        <w:rPr>
          <w:sz w:val="28"/>
          <w:szCs w:val="28"/>
        </w:rPr>
        <w:t xml:space="preserve"> в соответствии с </w:t>
      </w:r>
      <w:hyperlink w:tooltip="26. Результатами предоставления субсидий являются:" w:anchor="P322" w:history="1">
        <w:r>
          <w:rPr>
            <w:sz w:val="28"/>
            <w:szCs w:val="28"/>
          </w:rPr>
          <w:t xml:space="preserve">пунктом 26</w:t>
        </w:r>
      </w:hyperlink>
      <w:r>
        <w:rPr>
          <w:sz w:val="28"/>
          <w:szCs w:val="28"/>
        </w:rPr>
        <w:t xml:space="preserve"> настоящего Порядка;</w:t>
      </w:r>
      <w:r>
        <w:rPr>
          <w:sz w:val="28"/>
          <w:szCs w:val="28"/>
        </w:rPr>
      </w:r>
    </w:p>
    <w:p>
      <w:pPr>
        <w:pStyle w:val="1078"/>
        <w:ind w:firstLine="540"/>
        <w:jc w:val="both"/>
        <w:rPr>
          <w:sz w:val="28"/>
          <w:szCs w:val="28"/>
        </w:rPr>
      </w:pPr>
      <w:r>
        <w:rPr>
          <w:sz w:val="28"/>
          <w:szCs w:val="28"/>
        </w:rPr>
        <w:t xml:space="preserve">6) созданный продукт (ресурс) на государственных языках Удмуртской Республики и иных языках народов Удмуртской Республики в рамках реализации проекта подлежит бесплатному распространению и использованию неограниченным кругом лиц.</w:t>
      </w:r>
      <w:r>
        <w:rPr>
          <w:sz w:val="28"/>
          <w:szCs w:val="28"/>
        </w:rPr>
      </w:r>
    </w:p>
    <w:p>
      <w:pPr>
        <w:pStyle w:val="1078"/>
        <w:ind w:firstLine="540"/>
        <w:jc w:val="both"/>
        <w:rPr>
          <w:sz w:val="28"/>
          <w:szCs w:val="28"/>
        </w:rPr>
      </w:pPr>
      <w:r>
        <w:rPr>
          <w:sz w:val="28"/>
          <w:szCs w:val="28"/>
        </w:rPr>
        <w:t xml:space="preserve">18. </w:t>
      </w:r>
      <w:r>
        <w:rPr>
          <w:sz w:val="28"/>
          <w:szCs w:val="28"/>
        </w:rPr>
        <w:t xml:space="preserve">В течение 5 рабочих дней со дня размещения на едином портале протокола подведения итогов отбора в соответствии с </w:t>
      </w:r>
      <w:hyperlink w:tooltip="13) в целях завершения отбора в течение 3 рабочих дней формируется протокол подведения итогов отбора, включающий информацию о количестве набранных каждой некоммерческой организацией баллов по каждому критерию оценки, об общем количестве набранных по результата" w:anchor="P277" w:history="1">
        <w:r>
          <w:rPr>
            <w:sz w:val="28"/>
            <w:szCs w:val="28"/>
          </w:rPr>
          <w:t xml:space="preserve">подпунктом 13 пункта 16</w:t>
        </w:r>
      </w:hyperlink>
      <w:r>
        <w:rPr>
          <w:sz w:val="28"/>
          <w:szCs w:val="28"/>
        </w:rPr>
        <w:t xml:space="preserve"> настоящего Порядка Министерство проверяет каждого заявителя, признанного победителем отбора, на соответствие требованиям, установленным </w:t>
      </w:r>
      <w:hyperlink w:tooltip="12. Некоммерческие организации по состоянию на дату рассмотрения заявки и дату заключения соглашения о предоставлении субсидии должны соответствовать следующим требованиям:" w:anchor="P107" w:history="1">
        <w:r>
          <w:rPr>
            <w:sz w:val="28"/>
            <w:szCs w:val="28"/>
          </w:rPr>
          <w:t xml:space="preserve">пунктом 12</w:t>
        </w:r>
      </w:hyperlink>
      <w:r>
        <w:rPr>
          <w:sz w:val="28"/>
          <w:szCs w:val="28"/>
        </w:rPr>
        <w:t xml:space="preserve"> настоящего Порядка, и принимает решение о предоставлении гранта либо об отказе в предоставлении гранта.</w:t>
      </w:r>
      <w:r>
        <w:rPr>
          <w:sz w:val="28"/>
          <w:szCs w:val="28"/>
        </w:rPr>
      </w:r>
    </w:p>
    <w:p>
      <w:pPr>
        <w:pStyle w:val="1078"/>
        <w:ind w:firstLine="540"/>
        <w:jc w:val="both"/>
        <w:rPr>
          <w:sz w:val="28"/>
          <w:szCs w:val="28"/>
        </w:rPr>
      </w:pPr>
      <w:r>
        <w:rPr>
          <w:sz w:val="28"/>
          <w:szCs w:val="28"/>
        </w:rPr>
        <w:t xml:space="preserve">Указанная проверка осуществляется Министерством автоматически в системе «Электронный бюджет», а при отсутствии технической возможности - исходя из проставленных </w:t>
      </w:r>
      <w:r>
        <w:rPr>
          <w:sz w:val="28"/>
          <w:szCs w:val="28"/>
        </w:rPr>
        <w:t xml:space="preserve">заявителем</w:t>
      </w:r>
      <w:r>
        <w:rPr>
          <w:sz w:val="28"/>
          <w:szCs w:val="28"/>
        </w:rPr>
        <w:t xml:space="preserve"> отметок о соответствии требованиям, установленным </w:t>
      </w:r>
      <w:hyperlink w:tooltip="12. Некоммерческие организации по состоянию на дату рассмотрения заявки и дату заключения соглашения о предоставлении субсидии должны соответствовать следующим требованиям:" w:anchor="P107" w:history="1">
        <w:r>
          <w:rPr>
            <w:sz w:val="28"/>
            <w:szCs w:val="28"/>
          </w:rPr>
          <w:t xml:space="preserve">пунктом 12</w:t>
        </w:r>
      </w:hyperlink>
      <w:r>
        <w:rPr>
          <w:sz w:val="28"/>
          <w:szCs w:val="28"/>
        </w:rPr>
        <w:t xml:space="preserve"> настоящего Порядка, в экранных формах веб-интерфейса системы «Электронный бюджет», а также сведений, имеющихся в распоряжении Министерства, в том числе полученных в порядке межведомственного взаимодействия.</w:t>
      </w:r>
      <w:r>
        <w:rPr>
          <w:sz w:val="28"/>
          <w:szCs w:val="28"/>
        </w:rPr>
      </w:r>
    </w:p>
    <w:p>
      <w:pPr>
        <w:pStyle w:val="1078"/>
        <w:ind w:firstLine="540"/>
        <w:jc w:val="both"/>
        <w:rPr>
          <w:sz w:val="28"/>
          <w:szCs w:val="28"/>
        </w:rPr>
      </w:pPr>
      <w:r>
        <w:rPr>
          <w:sz w:val="28"/>
          <w:szCs w:val="28"/>
        </w:rPr>
        <w:t xml:space="preserve">19. Основаниями для принятия решения об отказе в предоставлении гранта являются:</w:t>
      </w:r>
      <w:r>
        <w:rPr>
          <w:sz w:val="28"/>
          <w:szCs w:val="28"/>
        </w:rPr>
      </w:r>
    </w:p>
    <w:p>
      <w:pPr>
        <w:pStyle w:val="1078"/>
        <w:ind w:firstLine="540"/>
        <w:jc w:val="both"/>
        <w:rPr>
          <w:sz w:val="28"/>
          <w:szCs w:val="28"/>
        </w:rPr>
      </w:pPr>
      <w:r>
        <w:rPr>
          <w:sz w:val="28"/>
          <w:szCs w:val="28"/>
        </w:rPr>
        <w:t xml:space="preserve">1) несоответствие представленных заявителем документов требованиям, установленным </w:t>
      </w:r>
      <w:hyperlink w:tooltip="13. Требования, предъявляемые к форме и содержанию заявок, подаваемых некоммерческими организациями:" w:anchor="P117" w:history="1">
        <w:r>
          <w:rPr>
            <w:sz w:val="28"/>
            <w:szCs w:val="28"/>
          </w:rPr>
          <w:t xml:space="preserve">пунктом 13</w:t>
        </w:r>
      </w:hyperlink>
      <w:r>
        <w:rPr>
          <w:sz w:val="28"/>
          <w:szCs w:val="28"/>
        </w:rPr>
        <w:t xml:space="preserve"> настоящего Порядка, или непредставление </w:t>
      </w:r>
      <w:r>
        <w:rPr>
          <w:sz w:val="28"/>
          <w:szCs w:val="28"/>
        </w:rPr>
        <w:t xml:space="preserve">(представление не в полном объеме) указанных документов;</w:t>
      </w:r>
      <w:r>
        <w:rPr>
          <w:sz w:val="28"/>
          <w:szCs w:val="28"/>
        </w:rPr>
      </w:r>
    </w:p>
    <w:p>
      <w:pPr>
        <w:pStyle w:val="1078"/>
        <w:ind w:firstLine="540"/>
        <w:jc w:val="both"/>
        <w:rPr>
          <w:sz w:val="28"/>
          <w:szCs w:val="28"/>
        </w:rPr>
      </w:pPr>
      <w:r>
        <w:rPr>
          <w:sz w:val="28"/>
          <w:szCs w:val="28"/>
        </w:rPr>
        <w:t xml:space="preserve">2) установление факта недостоверности представленной заявителем информации;</w:t>
      </w:r>
      <w:r>
        <w:rPr>
          <w:sz w:val="28"/>
          <w:szCs w:val="28"/>
        </w:rPr>
      </w:r>
    </w:p>
    <w:p>
      <w:pPr>
        <w:pStyle w:val="1078"/>
        <w:ind w:firstLine="540"/>
        <w:jc w:val="both"/>
        <w:rPr>
          <w:sz w:val="28"/>
          <w:szCs w:val="28"/>
        </w:rPr>
      </w:pPr>
      <w:r>
        <w:rPr>
          <w:sz w:val="28"/>
          <w:szCs w:val="28"/>
        </w:rPr>
        <w:t xml:space="preserve">3) несоответствие заявителя категории, установленной </w:t>
      </w:r>
      <w:hyperlink w:tooltip="5. К категории получателей субсидий относятся некоммерческие организации, соответствующие требованиям, установленным частью 2.1 статьи 2, статьей 31.1 Федерального закона от 12 января 1996 года N 7-ФЗ &quot;О некоммерческих организациях&quot; и пунктом 12 настоящего Пор" w:anchor="P62" w:history="1">
        <w:r>
          <w:rPr>
            <w:sz w:val="28"/>
            <w:szCs w:val="28"/>
          </w:rPr>
          <w:t xml:space="preserve">пунктом 5</w:t>
        </w:r>
      </w:hyperlink>
      <w:r>
        <w:rPr>
          <w:sz w:val="28"/>
          <w:szCs w:val="28"/>
        </w:rPr>
        <w:t xml:space="preserve"> настоящего Порядка, и требованиям, установленным </w:t>
      </w:r>
      <w:hyperlink w:tooltip="12. Некоммерческие организации по состоянию на дату рассмотрения заявки и дату заключения соглашения о предоставлении субсидии должны соответствовать следующим требованиям:" w:anchor="P107" w:history="1">
        <w:r>
          <w:rPr>
            <w:sz w:val="28"/>
            <w:szCs w:val="28"/>
          </w:rPr>
          <w:t xml:space="preserve">пунктом 12</w:t>
        </w:r>
      </w:hyperlink>
      <w:r>
        <w:rPr>
          <w:sz w:val="28"/>
          <w:szCs w:val="28"/>
        </w:rPr>
        <w:t xml:space="preserve"> настоящего Порядка;</w:t>
      </w:r>
      <w:r>
        <w:rPr>
          <w:sz w:val="28"/>
          <w:szCs w:val="28"/>
        </w:rPr>
      </w:r>
    </w:p>
    <w:p>
      <w:pPr>
        <w:pStyle w:val="1078"/>
        <w:ind w:firstLine="540"/>
        <w:jc w:val="both"/>
        <w:rPr>
          <w:sz w:val="28"/>
          <w:szCs w:val="28"/>
        </w:rPr>
      </w:pPr>
      <w:r>
        <w:rPr>
          <w:sz w:val="28"/>
          <w:szCs w:val="28"/>
        </w:rPr>
        <w:t xml:space="preserve">4) отсутствие или недостаточность лимитов бюджетных обязательств, доведенных в установленном порядке Министерству на предоставление гранта.</w:t>
      </w:r>
      <w:r>
        <w:rPr>
          <w:sz w:val="28"/>
          <w:szCs w:val="28"/>
        </w:rPr>
      </w:r>
    </w:p>
    <w:p>
      <w:pPr>
        <w:pStyle w:val="1078"/>
        <w:ind w:firstLine="540"/>
        <w:jc w:val="both"/>
        <w:rPr>
          <w:sz w:val="28"/>
          <w:szCs w:val="28"/>
        </w:rPr>
      </w:pPr>
      <w:r>
        <w:rPr>
          <w:sz w:val="28"/>
          <w:szCs w:val="28"/>
        </w:rPr>
        <w:t xml:space="preserve">20. В случае принятия решения об отказе в предоставлении гранта Министерство не позднее 5 рабочих дней со дня его принятия направляет заявителю соответствующее уведомление с указанием причин, послуживших основаниями для его принятия.</w:t>
      </w:r>
      <w:r>
        <w:rPr>
          <w:sz w:val="28"/>
          <w:szCs w:val="28"/>
        </w:rPr>
      </w:r>
    </w:p>
    <w:p>
      <w:pPr>
        <w:pStyle w:val="1078"/>
        <w:ind w:firstLine="540"/>
        <w:jc w:val="both"/>
        <w:rPr>
          <w:sz w:val="28"/>
          <w:szCs w:val="28"/>
        </w:rPr>
      </w:pPr>
      <w:r>
        <w:rPr>
          <w:sz w:val="28"/>
          <w:szCs w:val="28"/>
        </w:rPr>
        <w:t xml:space="preserve">21. Гранта предоставляется в размере, не превышающем 95 процентов затрат, указан</w:t>
      </w:r>
      <w:r>
        <w:rPr>
          <w:sz w:val="28"/>
          <w:szCs w:val="28"/>
        </w:rPr>
        <w:t xml:space="preserve">ных заявителем в описании проекта</w:t>
      </w:r>
      <w:r>
        <w:rPr>
          <w:sz w:val="28"/>
          <w:szCs w:val="28"/>
        </w:rPr>
        <w:t xml:space="preserve"> учетом </w:t>
      </w:r>
      <w:hyperlink w:tooltip="1) некоммерческая организация вправе использовать полученные средства на покрытие следующих расходов, связанных соответственно с реализацией проектов (в случае предоставления субсидии на реализацию проектов), проведением мероприятий (в случае предоставления су" w:anchor="P286" w:history="1">
        <w:r>
          <w:rPr>
            <w:sz w:val="28"/>
            <w:szCs w:val="28"/>
          </w:rPr>
          <w:t xml:space="preserve">подпункта 1 пункта 17</w:t>
        </w:r>
      </w:hyperlink>
      <w:r>
        <w:rPr>
          <w:sz w:val="28"/>
          <w:szCs w:val="28"/>
        </w:rPr>
        <w:t xml:space="preserve"> настоящего Порядка.</w:t>
      </w:r>
      <w:r>
        <w:rPr>
          <w:sz w:val="28"/>
          <w:szCs w:val="28"/>
        </w:rPr>
      </w:r>
    </w:p>
    <w:p>
      <w:pPr>
        <w:pStyle w:val="1078"/>
        <w:ind w:firstLine="540"/>
        <w:jc w:val="both"/>
        <w:rPr>
          <w:sz w:val="28"/>
          <w:szCs w:val="28"/>
        </w:rPr>
      </w:pPr>
      <w:r>
        <w:rPr>
          <w:sz w:val="28"/>
          <w:szCs w:val="28"/>
        </w:rPr>
        <w:t xml:space="preserve">22.</w:t>
      </w:r>
      <w:r>
        <w:rPr>
          <w:sz w:val="28"/>
          <w:szCs w:val="28"/>
        </w:rPr>
        <w:t xml:space="preserve"> В случае принятия решения о предоставлении гранта Министерство заключает с заявителем в системе «Электронный бюджет» соглашение о предоставлении гранта в соответствии с типовой формой, установленной Министерством финансов Удмуртской Республики, в которое </w:t>
      </w:r>
      <w:r>
        <w:rPr>
          <w:sz w:val="28"/>
          <w:szCs w:val="28"/>
        </w:rPr>
        <w:t xml:space="preserve">включаются</w:t>
      </w:r>
      <w:r>
        <w:rPr>
          <w:sz w:val="28"/>
          <w:szCs w:val="28"/>
        </w:rPr>
        <w:t xml:space="preserve"> в том числе требования:</w:t>
      </w:r>
      <w:r>
        <w:rPr>
          <w:sz w:val="28"/>
          <w:szCs w:val="28"/>
        </w:rPr>
      </w:r>
    </w:p>
    <w:p>
      <w:pPr>
        <w:pStyle w:val="1078"/>
        <w:ind w:firstLine="540"/>
        <w:jc w:val="both"/>
        <w:rPr>
          <w:sz w:val="28"/>
          <w:szCs w:val="28"/>
        </w:rPr>
      </w:pPr>
      <w:r>
        <w:rPr>
          <w:sz w:val="28"/>
          <w:szCs w:val="28"/>
        </w:rPr>
        <w:t xml:space="preserve">1) о согласовании новых условий соглашения или о расторжении соглашения при </w:t>
      </w:r>
      <w:r>
        <w:rPr>
          <w:sz w:val="28"/>
          <w:szCs w:val="28"/>
        </w:rPr>
        <w:t xml:space="preserve">недостижении</w:t>
      </w:r>
      <w:r>
        <w:rPr>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w:t>
      </w:r>
      <w:r>
        <w:rPr>
          <w:sz w:val="28"/>
          <w:szCs w:val="28"/>
        </w:rPr>
        <w:t xml:space="preserve">определенном в соглашении.</w:t>
      </w:r>
      <w:r>
        <w:rPr>
          <w:sz w:val="28"/>
          <w:szCs w:val="28"/>
        </w:rPr>
      </w:r>
    </w:p>
    <w:p>
      <w:pPr>
        <w:pStyle w:val="1078"/>
        <w:ind w:firstLine="540"/>
        <w:jc w:val="both"/>
        <w:rPr>
          <w:sz w:val="28"/>
          <w:szCs w:val="28"/>
        </w:rPr>
      </w:pPr>
      <w:r>
        <w:rPr>
          <w:sz w:val="28"/>
          <w:szCs w:val="28"/>
        </w:rPr>
        <w:t xml:space="preserve">23. </w:t>
      </w:r>
      <w:r>
        <w:rPr>
          <w:sz w:val="28"/>
          <w:szCs w:val="28"/>
        </w:rPr>
        <w:t xml:space="preserve">Министерство в течение 15 рабочих дней с</w:t>
      </w:r>
      <w:r>
        <w:rPr>
          <w:sz w:val="28"/>
          <w:szCs w:val="28"/>
        </w:rPr>
        <w:t xml:space="preserve">о дня принятия решения о предоставлении гранта направляет заявителю два экземпляра проекта соглашения о предоставлении гранта, подготовленного в соответствии с типовой формой, установленной Министерством финансов Удмуртской Республики (далее - соглашение).</w:t>
      </w:r>
      <w:r>
        <w:rPr>
          <w:sz w:val="28"/>
          <w:szCs w:val="28"/>
        </w:rPr>
      </w:r>
    </w:p>
    <w:p>
      <w:pPr>
        <w:pStyle w:val="1078"/>
        <w:ind w:firstLine="540"/>
        <w:jc w:val="both"/>
        <w:rPr>
          <w:sz w:val="28"/>
          <w:szCs w:val="28"/>
        </w:rPr>
      </w:pPr>
      <w:r>
        <w:rPr>
          <w:sz w:val="28"/>
          <w:szCs w:val="28"/>
        </w:rPr>
        <w:t xml:space="preserve">Заявитель обязан подписать и возвратить в Министерство один экземпляр соглашения в течение 7 рабочих дней со дня получения его проекта.</w:t>
      </w:r>
      <w:r>
        <w:rPr>
          <w:sz w:val="28"/>
          <w:szCs w:val="28"/>
        </w:rPr>
      </w:r>
    </w:p>
    <w:p>
      <w:pPr>
        <w:pStyle w:val="1078"/>
        <w:ind w:firstLine="540"/>
        <w:jc w:val="both"/>
        <w:rPr>
          <w:sz w:val="28"/>
          <w:szCs w:val="28"/>
          <w:highlight w:val="yellow"/>
        </w:rPr>
      </w:pPr>
      <w:r>
        <w:rPr>
          <w:sz w:val="28"/>
          <w:szCs w:val="28"/>
        </w:rPr>
        <w:t xml:space="preserve">В случае </w:t>
      </w:r>
      <w:r>
        <w:rPr>
          <w:sz w:val="28"/>
          <w:szCs w:val="28"/>
        </w:rPr>
        <w:t xml:space="preserve">неподписания</w:t>
      </w:r>
      <w:r>
        <w:rPr>
          <w:sz w:val="28"/>
          <w:szCs w:val="28"/>
        </w:rPr>
        <w:t xml:space="preserve"> и непредставления одного подписанного экземпляра соглашения в Министерство в срок, установленный абзацем вторым настоящего пункта, заявитель считается уклонившимся от заключения соглашения и грант ему не предоставляется.</w:t>
      </w:r>
      <w:r>
        <w:rPr>
          <w:sz w:val="28"/>
          <w:szCs w:val="28"/>
          <w:highlight w:val="yellow"/>
        </w:rPr>
      </w:r>
    </w:p>
    <w:p>
      <w:pPr>
        <w:pStyle w:val="1078"/>
        <w:ind w:firstLine="540"/>
        <w:jc w:val="both"/>
        <w:rPr>
          <w:sz w:val="28"/>
          <w:szCs w:val="28"/>
          <w:highlight w:val="yellow"/>
        </w:rPr>
      </w:pPr>
      <w:r>
        <w:rPr>
          <w:sz w:val="28"/>
          <w:szCs w:val="28"/>
        </w:rPr>
        <w:t xml:space="preserve">24. </w:t>
      </w:r>
      <w:r>
        <w:rPr>
          <w:sz w:val="28"/>
          <w:szCs w:val="28"/>
        </w:rPr>
        <w:t xml:space="preserve">В случае внесения изменений в заключенное соглашение Министерство и заявитель в порядке и в сроки, установленные пунктом </w:t>
      </w:r>
      <w:r>
        <w:rPr>
          <w:sz w:val="28"/>
          <w:szCs w:val="28"/>
        </w:rPr>
        <w:t xml:space="preserve">23</w:t>
      </w:r>
      <w:r>
        <w:rPr>
          <w:sz w:val="28"/>
          <w:szCs w:val="28"/>
        </w:rPr>
        <w:t xml:space="preserve"> настоящего Порядка, заключают дополнительное соглашение к соглашению в соответствии с типовой формой, установленной Министерством финансов Удмуртской Республики.</w:t>
      </w:r>
      <w:r>
        <w:rPr>
          <w:sz w:val="28"/>
          <w:szCs w:val="28"/>
          <w:highlight w:val="yellow"/>
        </w:rPr>
      </w:r>
    </w:p>
    <w:p>
      <w:pPr>
        <w:pStyle w:val="1078"/>
        <w:ind w:firstLine="540"/>
        <w:jc w:val="both"/>
        <w:rPr>
          <w:sz w:val="28"/>
          <w:szCs w:val="28"/>
        </w:rPr>
      </w:pPr>
      <w:r>
        <w:rPr>
          <w:sz w:val="28"/>
          <w:szCs w:val="28"/>
        </w:rPr>
        <w:t xml:space="preserve">25. Результатами предоставления грантов являются:</w:t>
      </w:r>
      <w:r>
        <w:rPr>
          <w:sz w:val="28"/>
          <w:szCs w:val="28"/>
        </w:rPr>
      </w:r>
    </w:p>
    <w:p>
      <w:pPr>
        <w:pStyle w:val="1078"/>
        <w:ind w:firstLine="540"/>
        <w:jc w:val="both"/>
        <w:rPr>
          <w:sz w:val="28"/>
          <w:szCs w:val="28"/>
        </w:rPr>
      </w:pPr>
      <w:r>
        <w:rPr>
          <w:sz w:val="28"/>
          <w:szCs w:val="28"/>
        </w:rPr>
        <w:t xml:space="preserve">1) количество реализованных молодежных проектов в сфере государственной национальной политики (единиц).</w:t>
      </w:r>
      <w:r>
        <w:rPr>
          <w:sz w:val="28"/>
          <w:szCs w:val="28"/>
        </w:rPr>
      </w:r>
    </w:p>
    <w:p>
      <w:pPr>
        <w:pStyle w:val="1078"/>
        <w:ind w:firstLine="540"/>
        <w:jc w:val="both"/>
        <w:rPr>
          <w:sz w:val="28"/>
          <w:szCs w:val="28"/>
        </w:rPr>
      </w:pPr>
      <w:r>
        <w:rPr>
          <w:sz w:val="28"/>
          <w:szCs w:val="28"/>
        </w:rPr>
        <w:t xml:space="preserve">Характеристиками результата предоставления гранта на реализацию </w:t>
      </w:r>
      <w:r>
        <w:rPr>
          <w:sz w:val="28"/>
          <w:szCs w:val="28"/>
        </w:rPr>
        <w:t xml:space="preserve">проектов являются:</w:t>
      </w:r>
      <w:r>
        <w:rPr>
          <w:sz w:val="28"/>
          <w:szCs w:val="28"/>
        </w:rPr>
      </w:r>
    </w:p>
    <w:p>
      <w:pPr>
        <w:pStyle w:val="1078"/>
        <w:ind w:firstLine="540"/>
        <w:jc w:val="both"/>
        <w:rPr>
          <w:sz w:val="28"/>
          <w:szCs w:val="28"/>
        </w:rPr>
      </w:pPr>
      <w:r>
        <w:rPr>
          <w:sz w:val="28"/>
          <w:szCs w:val="28"/>
        </w:rPr>
        <w:t xml:space="preserve">количество участников, принявших участие в проекте (человек);</w:t>
      </w:r>
      <w:r>
        <w:rPr>
          <w:sz w:val="28"/>
          <w:szCs w:val="28"/>
        </w:rPr>
      </w:r>
    </w:p>
    <w:p>
      <w:pPr>
        <w:pStyle w:val="1078"/>
        <w:ind w:firstLine="540"/>
        <w:jc w:val="both"/>
        <w:rPr>
          <w:sz w:val="28"/>
          <w:szCs w:val="28"/>
        </w:rPr>
      </w:pPr>
      <w:r>
        <w:rPr>
          <w:sz w:val="28"/>
          <w:szCs w:val="28"/>
        </w:rPr>
        <w:t xml:space="preserve">количество уникальных размещений (публикаций в средствах массовой информации и социальных сетях) о реализации проекта (единиц);</w:t>
      </w:r>
      <w:r>
        <w:rPr>
          <w:sz w:val="28"/>
          <w:szCs w:val="28"/>
        </w:rPr>
      </w:r>
    </w:p>
    <w:p>
      <w:pPr>
        <w:pStyle w:val="1078"/>
        <w:ind w:firstLine="540"/>
        <w:jc w:val="both"/>
        <w:rPr>
          <w:sz w:val="28"/>
          <w:szCs w:val="28"/>
        </w:rPr>
      </w:pPr>
      <w:r>
        <w:rPr>
          <w:rFonts w:cs="Times New Roman"/>
          <w:sz w:val="28"/>
          <w:szCs w:val="28"/>
        </w:rPr>
        <w:t xml:space="preserve">к</w:t>
      </w:r>
      <w:r>
        <w:rPr>
          <w:rFonts w:cs="Times New Roman"/>
          <w:sz w:val="28"/>
          <w:szCs w:val="28"/>
        </w:rPr>
        <w:t xml:space="preserve">оличество созданных продуктов (ресурсов)</w:t>
      </w:r>
      <w:r>
        <w:rPr>
          <w:rFonts w:cs="Times New Roman"/>
          <w:sz w:val="28"/>
          <w:szCs w:val="28"/>
        </w:rPr>
        <w:t xml:space="preserve"> в рамках реализации проекта (единиц);</w:t>
      </w:r>
      <w:r>
        <w:rPr>
          <w:sz w:val="28"/>
          <w:szCs w:val="28"/>
        </w:rPr>
      </w:r>
    </w:p>
    <w:p>
      <w:pPr>
        <w:pStyle w:val="1078"/>
        <w:ind w:firstLine="540"/>
        <w:jc w:val="both"/>
        <w:rPr>
          <w:sz w:val="28"/>
          <w:szCs w:val="28"/>
        </w:rPr>
      </w:pPr>
      <w:r>
        <w:rPr>
          <w:sz w:val="28"/>
          <w:szCs w:val="28"/>
        </w:rPr>
        <w:t xml:space="preserve">Значение результатов предоставления</w:t>
      </w:r>
      <w:r>
        <w:rPr>
          <w:sz w:val="28"/>
          <w:szCs w:val="28"/>
        </w:rPr>
        <w:t xml:space="preserve"> гранта и значения характеристик результатов предоставления грантов устанавливаются Министерством в соглашении о предоставлении гранта в соответствии с результатами и характеристиками, указанными в заявке заявителем и участвующими в оценке заявок.</w:t>
      </w:r>
      <w:r>
        <w:rPr>
          <w:sz w:val="28"/>
          <w:szCs w:val="28"/>
        </w:rPr>
      </w:r>
    </w:p>
    <w:p>
      <w:pPr>
        <w:pStyle w:val="1078"/>
        <w:ind w:firstLine="540"/>
        <w:jc w:val="both"/>
        <w:rPr>
          <w:sz w:val="28"/>
          <w:szCs w:val="28"/>
        </w:rPr>
      </w:pPr>
      <w:r>
        <w:rPr>
          <w:sz w:val="28"/>
          <w:szCs w:val="28"/>
        </w:rPr>
        <w:t xml:space="preserve">26. Переч</w:t>
      </w:r>
      <w:r>
        <w:rPr>
          <w:sz w:val="28"/>
          <w:szCs w:val="28"/>
        </w:rPr>
        <w:t xml:space="preserve">исление гранта осуществляется Министерством в установленном порядке на счет получателя, открытый получателями грантов в учреждениях Центрального банка Российской Федерации, не позднее 30 рабочих дней после дня заключения соглашения о предоставлении гранта.</w:t>
      </w:r>
      <w:r>
        <w:rPr>
          <w:sz w:val="28"/>
          <w:szCs w:val="28"/>
        </w:rPr>
      </w:r>
    </w:p>
    <w:p>
      <w:pPr>
        <w:pStyle w:val="1078"/>
        <w:ind w:firstLine="540"/>
        <w:jc w:val="both"/>
        <w:rPr>
          <w:sz w:val="28"/>
          <w:szCs w:val="28"/>
        </w:rPr>
      </w:pPr>
      <w:r>
        <w:rPr>
          <w:sz w:val="28"/>
          <w:szCs w:val="28"/>
        </w:rPr>
        <w:t xml:space="preserve">27. </w:t>
      </w:r>
      <w:r>
        <w:rPr>
          <w:sz w:val="28"/>
          <w:szCs w:val="28"/>
        </w:rPr>
        <w:t xml:space="preserve">Не использованные по состоянию на 31 декабря года предоставления гранта остатки </w:t>
      </w:r>
      <w:r>
        <w:rPr>
          <w:sz w:val="28"/>
          <w:szCs w:val="28"/>
        </w:rPr>
        <w:t xml:space="preserve">сгранта</w:t>
      </w:r>
      <w:r>
        <w:rPr>
          <w:sz w:val="28"/>
          <w:szCs w:val="28"/>
        </w:rPr>
        <w:t xml:space="preserve"> подлежат возврату в бюджет Удмуртской Республики в соответствии с Порядком принятия главными распорядителями средств бюджета Удмуртской Республики решений о наличии</w:t>
      </w:r>
      <w:r>
        <w:rPr>
          <w:sz w:val="28"/>
          <w:szCs w:val="28"/>
        </w:rPr>
        <w:t xml:space="preserve"> потребности в остатках грантов</w:t>
      </w:r>
      <w:r>
        <w:rPr>
          <w:sz w:val="28"/>
          <w:szCs w:val="28"/>
        </w:rPr>
        <w:t xml:space="preserve">,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w:t>
      </w:r>
      <w:r>
        <w:rPr>
          <w:sz w:val="28"/>
          <w:szCs w:val="28"/>
        </w:rPr>
        <w:t xml:space="preserve">, работ, услуг в целях финансового обеспечения их затрат и не использованных в отчетном финансовом году, или о возврате указанных сре</w:t>
      </w:r>
      <w:r>
        <w:rPr>
          <w:sz w:val="28"/>
          <w:szCs w:val="28"/>
        </w:rPr>
        <w:t xml:space="preserve">дств пр</w:t>
      </w:r>
      <w:r>
        <w:rPr>
          <w:sz w:val="28"/>
          <w:szCs w:val="28"/>
        </w:rPr>
        <w:t xml:space="preserve">и отсутствии в них потребности, утвержденным постановлением Правительства Удмуртской Республики от 16 июня 2021 года N 298.</w:t>
      </w:r>
      <w:r>
        <w:rPr>
          <w:sz w:val="28"/>
          <w:szCs w:val="28"/>
        </w:rPr>
      </w:r>
    </w:p>
    <w:p>
      <w:pPr>
        <w:pStyle w:val="1078"/>
        <w:ind w:firstLine="540"/>
        <w:jc w:val="both"/>
        <w:rPr>
          <w:sz w:val="28"/>
          <w:szCs w:val="28"/>
        </w:rPr>
      </w:pPr>
      <w:r>
        <w:rPr>
          <w:sz w:val="28"/>
          <w:szCs w:val="28"/>
        </w:rPr>
      </w:r>
      <w:r>
        <w:rPr>
          <w:sz w:val="28"/>
          <w:szCs w:val="28"/>
        </w:rPr>
      </w:r>
    </w:p>
    <w:p>
      <w:pPr>
        <w:pStyle w:val="1079"/>
        <w:jc w:val="center"/>
        <w:rPr>
          <w:sz w:val="28"/>
          <w:szCs w:val="28"/>
        </w:rPr>
        <w:outlineLvl w:val="1"/>
      </w:pPr>
      <w:r>
        <w:rPr>
          <w:sz w:val="28"/>
          <w:szCs w:val="28"/>
        </w:rPr>
        <w:t xml:space="preserve">IV. Требования к отчетности</w:t>
      </w:r>
      <w:r>
        <w:rPr>
          <w:sz w:val="28"/>
          <w:szCs w:val="28"/>
        </w:rPr>
      </w:r>
    </w:p>
    <w:p>
      <w:pPr>
        <w:pStyle w:val="1078"/>
        <w:jc w:val="both"/>
        <w:rPr>
          <w:sz w:val="28"/>
          <w:szCs w:val="28"/>
        </w:rPr>
      </w:pPr>
      <w:r>
        <w:rPr>
          <w:sz w:val="28"/>
          <w:szCs w:val="28"/>
        </w:rPr>
      </w:r>
      <w:r>
        <w:rPr>
          <w:sz w:val="28"/>
          <w:szCs w:val="28"/>
        </w:rPr>
      </w:r>
    </w:p>
    <w:p>
      <w:pPr>
        <w:pStyle w:val="1078"/>
        <w:ind w:firstLine="540"/>
        <w:jc w:val="both"/>
        <w:rPr>
          <w:sz w:val="28"/>
          <w:szCs w:val="28"/>
        </w:rPr>
      </w:pPr>
      <w:r>
        <w:rPr>
          <w:sz w:val="28"/>
          <w:szCs w:val="28"/>
        </w:rPr>
        <w:t xml:space="preserve">28. </w:t>
      </w:r>
      <w:r>
        <w:rPr>
          <w:sz w:val="28"/>
          <w:szCs w:val="28"/>
        </w:rPr>
        <w:t xml:space="preserve">Заявитель ежеквартально (начиная с квартала, следующего за кварталом финансового года, </w:t>
      </w:r>
      <w:r>
        <w:rPr>
          <w:sz w:val="28"/>
          <w:szCs w:val="28"/>
        </w:rPr>
        <w:t xml:space="preserve">в котором был предоставлен грант</w:t>
      </w:r>
      <w:bookmarkStart w:id="0" w:name="_GoBack"/>
      <w:r/>
      <w:bookmarkEnd w:id="0"/>
      <w:r>
        <w:rPr>
          <w:sz w:val="28"/>
          <w:szCs w:val="28"/>
        </w:rPr>
        <w:t xml:space="preserve">) не позднее 10 календарных дней, следующих за отчетным кварталом, и не позднее 20 календарного дня, следующего за годом предоставле</w:t>
      </w:r>
      <w:r>
        <w:rPr>
          <w:sz w:val="28"/>
          <w:szCs w:val="28"/>
        </w:rPr>
        <w:t xml:space="preserve">ния субсидии, представляет в Министерство посредством системы «Электронный бюджет» по формам, предусмотренным типовыми формами, установленными Министерством финансов Удмуртской Республики (если субсидия предоставляется исключительно за счет средств бюджета</w:t>
      </w:r>
      <w:r>
        <w:rPr>
          <w:sz w:val="28"/>
          <w:szCs w:val="28"/>
        </w:rPr>
        <w:t xml:space="preserve"> </w:t>
      </w:r>
      <w:r>
        <w:rPr>
          <w:sz w:val="28"/>
          <w:szCs w:val="28"/>
        </w:rPr>
        <w:t xml:space="preserve">Удмуртской Республики) для соглашений о предоставлении гранта:</w:t>
      </w:r>
      <w:r>
        <w:rPr>
          <w:sz w:val="28"/>
          <w:szCs w:val="28"/>
        </w:rPr>
      </w:r>
    </w:p>
    <w:p>
      <w:pPr>
        <w:pStyle w:val="1078"/>
        <w:ind w:firstLine="540"/>
        <w:jc w:val="both"/>
        <w:rPr>
          <w:sz w:val="28"/>
          <w:szCs w:val="28"/>
        </w:rPr>
      </w:pPr>
      <w:r>
        <w:rPr>
          <w:sz w:val="28"/>
          <w:szCs w:val="28"/>
        </w:rPr>
        <w:t xml:space="preserve">1) отчет о достижении значения результата предоставления гранта, а также характеристик результата;</w:t>
      </w:r>
      <w:r>
        <w:rPr>
          <w:sz w:val="28"/>
          <w:szCs w:val="28"/>
        </w:rPr>
      </w:r>
    </w:p>
    <w:p>
      <w:pPr>
        <w:pStyle w:val="1078"/>
        <w:ind w:firstLine="540"/>
        <w:jc w:val="both"/>
        <w:rPr>
          <w:sz w:val="28"/>
          <w:szCs w:val="28"/>
        </w:rPr>
      </w:pPr>
      <w:r>
        <w:rPr>
          <w:sz w:val="28"/>
          <w:szCs w:val="28"/>
        </w:rPr>
        <w:t xml:space="preserve">2) отчет об осуществлении расходов, источником финансового обеспечения которых является грант.</w:t>
      </w:r>
      <w:r>
        <w:rPr>
          <w:sz w:val="28"/>
          <w:szCs w:val="28"/>
        </w:rPr>
      </w:r>
    </w:p>
    <w:p>
      <w:pPr>
        <w:pStyle w:val="1078"/>
        <w:ind w:firstLine="540"/>
        <w:jc w:val="both"/>
        <w:rPr>
          <w:sz w:val="28"/>
          <w:szCs w:val="28"/>
        </w:rPr>
      </w:pPr>
      <w:r>
        <w:rPr>
          <w:sz w:val="28"/>
          <w:szCs w:val="28"/>
        </w:rPr>
        <w:t xml:space="preserve">29. Министерство в течение 5 рабочих дней со дня поступления отчетов, указанных в </w:t>
      </w:r>
      <w:hyperlink w:tooltip="29. Некоммерческая организация ежеквартально (начиная с квартала, следующего за кварталом финансового года, в котором была предоставлена субсидия) не позднее 10 календарных дней, следующих за отчетным кварталом, и не позднее 20 календарного дня, следующего за " w:anchor="P339" w:history="1">
        <w:r>
          <w:rPr>
            <w:sz w:val="28"/>
            <w:szCs w:val="28"/>
          </w:rPr>
          <w:t xml:space="preserve">пункте 2</w:t>
        </w:r>
      </w:hyperlink>
      <w:r>
        <w:rPr>
          <w:sz w:val="28"/>
          <w:szCs w:val="28"/>
        </w:rPr>
        <w:t xml:space="preserve">8 настоящего Порядка, осуществляет их проверку и при </w:t>
      </w:r>
      <w:r>
        <w:rPr>
          <w:sz w:val="28"/>
          <w:szCs w:val="28"/>
        </w:rPr>
        <w:t xml:space="preserve">отсутствии замечаний принимает их.</w:t>
      </w:r>
      <w:r>
        <w:rPr>
          <w:sz w:val="28"/>
          <w:szCs w:val="28"/>
        </w:rPr>
      </w:r>
    </w:p>
    <w:p>
      <w:pPr>
        <w:pStyle w:val="1078"/>
        <w:ind w:firstLine="540"/>
        <w:jc w:val="both"/>
        <w:rPr>
          <w:sz w:val="28"/>
          <w:szCs w:val="28"/>
        </w:rPr>
      </w:pPr>
      <w:r>
        <w:rPr>
          <w:sz w:val="28"/>
          <w:szCs w:val="28"/>
        </w:rPr>
        <w:t xml:space="preserve">В случаях установления факта недостоверности представленной информации и (или) предоставления в отчетах информации, указанной в </w:t>
      </w:r>
      <w:hyperlink w:tooltip="29. Некоммерческая организация ежеквартально (начиная с квартала, следующего за кварталом финансового года, в котором была предоставлена субсидия) не позднее 10 календарных дней, следующих за отчетным кварталом, и не позднее 20 календарного дня, следующего за " w:anchor="P339" w:history="1">
        <w:r>
          <w:rPr>
            <w:sz w:val="28"/>
            <w:szCs w:val="28"/>
          </w:rPr>
          <w:t xml:space="preserve">пункте 2</w:t>
        </w:r>
      </w:hyperlink>
      <w:r>
        <w:rPr>
          <w:sz w:val="28"/>
          <w:szCs w:val="28"/>
        </w:rPr>
        <w:t xml:space="preserve">8 настоящего Порядка, не в полном объеме Министерство направляет требование об их доработке с указанием причин, послуживших основанием для возникновения необходимости в их доработки.</w:t>
      </w:r>
      <w:r>
        <w:rPr>
          <w:sz w:val="28"/>
          <w:szCs w:val="28"/>
        </w:rPr>
      </w:r>
    </w:p>
    <w:p>
      <w:pPr>
        <w:pStyle w:val="1078"/>
        <w:ind w:firstLine="540"/>
        <w:jc w:val="both"/>
        <w:rPr>
          <w:sz w:val="28"/>
          <w:szCs w:val="28"/>
        </w:rPr>
      </w:pPr>
      <w:r>
        <w:rPr>
          <w:sz w:val="28"/>
          <w:szCs w:val="28"/>
        </w:rPr>
        <w:t xml:space="preserve">Заявитель после получения требования о доработке отчетов в срок, не превышающий 3 рабочих дней, вносит изменения в отчеты в соответствии с полученными замечаниями и повторно представляет их в Министерство.</w:t>
      </w:r>
      <w:r>
        <w:rPr>
          <w:sz w:val="28"/>
          <w:szCs w:val="28"/>
        </w:rPr>
      </w:r>
    </w:p>
    <w:p>
      <w:pPr>
        <w:pStyle w:val="1078"/>
        <w:jc w:val="both"/>
        <w:rPr>
          <w:sz w:val="28"/>
          <w:szCs w:val="28"/>
        </w:rPr>
      </w:pPr>
      <w:r>
        <w:rPr>
          <w:sz w:val="28"/>
          <w:szCs w:val="28"/>
        </w:rPr>
      </w:r>
      <w:r>
        <w:rPr>
          <w:sz w:val="28"/>
          <w:szCs w:val="28"/>
        </w:rPr>
      </w:r>
    </w:p>
    <w:p>
      <w:pPr>
        <w:pStyle w:val="1079"/>
        <w:jc w:val="center"/>
        <w:rPr>
          <w:sz w:val="28"/>
          <w:szCs w:val="28"/>
        </w:rPr>
        <w:outlineLvl w:val="1"/>
      </w:pPr>
      <w:r>
        <w:rPr>
          <w:sz w:val="28"/>
          <w:szCs w:val="28"/>
        </w:rPr>
        <w:t xml:space="preserve">V. Требования об осуществлении контроля (мониторинга)</w:t>
      </w:r>
      <w:r>
        <w:rPr>
          <w:sz w:val="28"/>
          <w:szCs w:val="28"/>
        </w:rPr>
      </w:r>
    </w:p>
    <w:p>
      <w:pPr>
        <w:pStyle w:val="1079"/>
        <w:jc w:val="center"/>
        <w:rPr>
          <w:sz w:val="28"/>
          <w:szCs w:val="28"/>
        </w:rPr>
      </w:pPr>
      <w:r>
        <w:rPr>
          <w:sz w:val="28"/>
          <w:szCs w:val="28"/>
        </w:rPr>
        <w:t xml:space="preserve">за соблюдением условий и порядка предоставления субсидий</w:t>
      </w:r>
      <w:r>
        <w:rPr>
          <w:sz w:val="28"/>
          <w:szCs w:val="28"/>
        </w:rPr>
      </w:r>
    </w:p>
    <w:p>
      <w:pPr>
        <w:pStyle w:val="1079"/>
        <w:jc w:val="center"/>
        <w:rPr>
          <w:sz w:val="28"/>
          <w:szCs w:val="28"/>
        </w:rPr>
      </w:pPr>
      <w:r>
        <w:rPr>
          <w:sz w:val="28"/>
          <w:szCs w:val="28"/>
        </w:rPr>
        <w:t xml:space="preserve">и ответственность за их нарушение</w:t>
      </w:r>
      <w:r>
        <w:rPr>
          <w:sz w:val="28"/>
          <w:szCs w:val="28"/>
        </w:rPr>
      </w:r>
    </w:p>
    <w:p>
      <w:pPr>
        <w:pStyle w:val="1078"/>
        <w:jc w:val="both"/>
        <w:rPr>
          <w:sz w:val="28"/>
          <w:szCs w:val="28"/>
        </w:rPr>
      </w:pPr>
      <w:r>
        <w:rPr>
          <w:sz w:val="28"/>
          <w:szCs w:val="28"/>
        </w:rPr>
      </w:r>
      <w:r>
        <w:rPr>
          <w:sz w:val="28"/>
          <w:szCs w:val="28"/>
        </w:rPr>
      </w:r>
    </w:p>
    <w:p>
      <w:pPr>
        <w:pStyle w:val="1078"/>
        <w:ind w:firstLine="540"/>
        <w:jc w:val="both"/>
        <w:rPr>
          <w:sz w:val="28"/>
          <w:szCs w:val="28"/>
        </w:rPr>
      </w:pPr>
      <w:r>
        <w:rPr>
          <w:sz w:val="28"/>
          <w:szCs w:val="28"/>
        </w:rPr>
        <w:t xml:space="preserve">30. Соблюдение заявителем порядка и условий предоставления гранта, в том числе в части достижения результата ее предоставления, подлежит проверке Министерством.</w:t>
      </w:r>
      <w:r>
        <w:rPr>
          <w:sz w:val="28"/>
          <w:szCs w:val="28"/>
        </w:rPr>
      </w:r>
    </w:p>
    <w:p>
      <w:pPr>
        <w:pStyle w:val="1078"/>
        <w:ind w:firstLine="540"/>
        <w:jc w:val="both"/>
        <w:rPr>
          <w:sz w:val="28"/>
          <w:szCs w:val="28"/>
        </w:rPr>
      </w:pPr>
      <w:r>
        <w:rPr>
          <w:sz w:val="28"/>
          <w:szCs w:val="28"/>
        </w:rPr>
        <w:t xml:space="preserve">Государственный контрольный комитет Удмуртской Республики, Министерство финансов Удмуртской Республики проводят в отношении заявителя, а также лиц, являющихся поста</w:t>
      </w:r>
      <w:r>
        <w:rPr>
          <w:sz w:val="28"/>
          <w:szCs w:val="28"/>
        </w:rPr>
        <w:t xml:space="preserve">вщиками (подрядчиками, исполнителями) по договорам (соглашениям), заключенным заявителем в целях исполнения своих обязательств по соглашению о предоставлении гранта, проверки в соответствии со статьями 268.1 и 269.2 Бюджетного кодекса Российской Федерации.</w:t>
      </w:r>
      <w:r>
        <w:rPr>
          <w:sz w:val="28"/>
          <w:szCs w:val="28"/>
        </w:rPr>
      </w:r>
    </w:p>
    <w:p>
      <w:pPr>
        <w:pStyle w:val="1078"/>
        <w:ind w:firstLine="540"/>
        <w:jc w:val="both"/>
        <w:rPr>
          <w:sz w:val="28"/>
          <w:szCs w:val="28"/>
        </w:rPr>
      </w:pPr>
      <w:r>
        <w:rPr>
          <w:sz w:val="28"/>
          <w:szCs w:val="28"/>
        </w:rPr>
        <w:t xml:space="preserve">31. Министерство проводит мониторинг достижения значения результата предоставления гранта, определенного соглашением о предоставлении </w:t>
      </w:r>
      <w:r>
        <w:rPr>
          <w:sz w:val="28"/>
          <w:szCs w:val="28"/>
        </w:rPr>
        <w:t xml:space="preserve">гранта, и событий, отражающих факт завершения соответствующего мероприятия по получению результата предоставления гранта, в порядке и по формам, которые установлены порядком проведения мониторинга, утвержденного Министерством финансов Российской Федерации.</w:t>
      </w:r>
      <w:r>
        <w:rPr>
          <w:sz w:val="28"/>
          <w:szCs w:val="28"/>
        </w:rPr>
      </w:r>
    </w:p>
    <w:p>
      <w:pPr>
        <w:pStyle w:val="1078"/>
        <w:ind w:firstLine="540"/>
        <w:jc w:val="both"/>
        <w:rPr>
          <w:sz w:val="28"/>
          <w:szCs w:val="28"/>
        </w:rPr>
      </w:pPr>
      <w:r>
        <w:rPr>
          <w:sz w:val="28"/>
          <w:szCs w:val="28"/>
        </w:rPr>
        <w:t xml:space="preserve">32. Гранта подлежит возврату в бюджет Удмуртской Республики в случае:</w:t>
      </w:r>
      <w:r>
        <w:rPr>
          <w:sz w:val="28"/>
          <w:szCs w:val="28"/>
        </w:rPr>
      </w:r>
    </w:p>
    <w:p>
      <w:pPr>
        <w:pStyle w:val="1078"/>
        <w:ind w:firstLine="540"/>
        <w:jc w:val="both"/>
        <w:rPr>
          <w:sz w:val="28"/>
          <w:szCs w:val="28"/>
        </w:rPr>
      </w:pPr>
      <w:r>
        <w:rPr>
          <w:sz w:val="28"/>
          <w:szCs w:val="28"/>
        </w:rPr>
        <w:t xml:space="preserve">1) нарушения заявителем условий предоставления гранта, установленных </w:t>
      </w:r>
      <w:hyperlink w:tooltip="17. Субсидии предоставляются на следующих условиях:" w:anchor="P285" w:history="1">
        <w:r>
          <w:rPr>
            <w:sz w:val="28"/>
            <w:szCs w:val="28"/>
          </w:rPr>
          <w:t xml:space="preserve">пунктом 17</w:t>
        </w:r>
      </w:hyperlink>
      <w:r>
        <w:rPr>
          <w:sz w:val="28"/>
          <w:szCs w:val="28"/>
        </w:rPr>
        <w:t xml:space="preserve"> настоящего Порядка, </w:t>
      </w:r>
      <w:r>
        <w:rPr>
          <w:sz w:val="28"/>
          <w:szCs w:val="28"/>
        </w:rPr>
        <w:t xml:space="preserve">выявленного</w:t>
      </w:r>
      <w:r>
        <w:rPr>
          <w:sz w:val="28"/>
          <w:szCs w:val="28"/>
        </w:rPr>
        <w:t xml:space="preserve"> в том числе по фактам проверок, проведенных Министерством, Министерством финансов Удмуртской Республики, Государственным контрольным комитетом Удмуртской Республики;</w:t>
      </w:r>
      <w:r>
        <w:rPr>
          <w:sz w:val="28"/>
          <w:szCs w:val="28"/>
        </w:rPr>
      </w:r>
    </w:p>
    <w:p>
      <w:pPr>
        <w:pStyle w:val="1078"/>
        <w:ind w:firstLine="540"/>
        <w:jc w:val="both"/>
        <w:rPr>
          <w:sz w:val="28"/>
          <w:szCs w:val="28"/>
        </w:rPr>
      </w:pPr>
      <w:r>
        <w:rPr>
          <w:sz w:val="28"/>
          <w:szCs w:val="28"/>
        </w:rPr>
        <w:t xml:space="preserve">2) </w:t>
      </w:r>
      <w:r>
        <w:rPr>
          <w:sz w:val="28"/>
          <w:szCs w:val="28"/>
        </w:rPr>
        <w:t xml:space="preserve">недостижения</w:t>
      </w:r>
      <w:r>
        <w:rPr>
          <w:sz w:val="28"/>
          <w:szCs w:val="28"/>
        </w:rPr>
        <w:t xml:space="preserve"> значения результата предоставления гранта, устанавливаемого Министерством в соответствии с </w:t>
      </w:r>
      <w:hyperlink w:tooltip="26. Результатами предоставления субсидий являются:" w:anchor="P322" w:history="1">
        <w:r>
          <w:rPr>
            <w:sz w:val="28"/>
            <w:szCs w:val="28"/>
          </w:rPr>
          <w:t xml:space="preserve">25</w:t>
        </w:r>
      </w:hyperlink>
      <w:r>
        <w:rPr>
          <w:sz w:val="28"/>
          <w:szCs w:val="28"/>
        </w:rPr>
        <w:t xml:space="preserve"> настоящего Порядка в соглашении о предоставлении гранта;</w:t>
      </w:r>
      <w:r>
        <w:rPr>
          <w:sz w:val="28"/>
          <w:szCs w:val="28"/>
        </w:rPr>
      </w:r>
    </w:p>
    <w:p>
      <w:pPr>
        <w:pStyle w:val="1078"/>
        <w:ind w:firstLine="540"/>
        <w:jc w:val="both"/>
        <w:rPr>
          <w:sz w:val="28"/>
          <w:szCs w:val="28"/>
        </w:rPr>
      </w:pPr>
      <w:r>
        <w:rPr>
          <w:sz w:val="28"/>
          <w:szCs w:val="28"/>
        </w:rPr>
        <w:t xml:space="preserve">33. Возврат гранта осуществляется в бюджет Удмуртской Республики:</w:t>
      </w:r>
      <w:r>
        <w:rPr>
          <w:sz w:val="28"/>
          <w:szCs w:val="28"/>
        </w:rPr>
      </w:r>
    </w:p>
    <w:p>
      <w:pPr>
        <w:pStyle w:val="1078"/>
        <w:ind w:firstLine="540"/>
        <w:jc w:val="both"/>
        <w:rPr>
          <w:sz w:val="28"/>
          <w:szCs w:val="28"/>
        </w:rPr>
      </w:pPr>
      <w:r>
        <w:rPr>
          <w:sz w:val="28"/>
          <w:szCs w:val="28"/>
        </w:rPr>
        <w:t xml:space="preserve">1) в случае установления фактов, предусмотренных </w:t>
      </w:r>
      <w:hyperlink w:tooltip="1) нарушения некоммерческой организацией условий предоставления субсидии, установленных пунктом 17 настоящего Порядка, выявленного в том числе по фактам проверок, проведенных Министерством, Министерством финансов Удмуртской Республики, Государственным контроль" w:anchor="P354" w:history="1">
        <w:r>
          <w:rPr>
            <w:sz w:val="28"/>
            <w:szCs w:val="28"/>
          </w:rPr>
          <w:t xml:space="preserve">подпунктом 1 пункта 3</w:t>
        </w:r>
      </w:hyperlink>
      <w:r>
        <w:rPr>
          <w:sz w:val="28"/>
          <w:szCs w:val="28"/>
        </w:rPr>
        <w:t xml:space="preserve">2 настоящего Порядка, заявитель возвращает сумму полученного гранта в полном объеме;</w:t>
      </w:r>
      <w:r>
        <w:rPr>
          <w:sz w:val="28"/>
          <w:szCs w:val="28"/>
        </w:rPr>
      </w:r>
    </w:p>
    <w:p>
      <w:pPr>
        <w:pStyle w:val="1078"/>
        <w:ind w:firstLine="540"/>
        <w:jc w:val="both"/>
        <w:rPr>
          <w:sz w:val="28"/>
          <w:szCs w:val="28"/>
        </w:rPr>
      </w:pPr>
      <w:r>
        <w:rPr>
          <w:sz w:val="28"/>
          <w:szCs w:val="28"/>
        </w:rPr>
        <w:t xml:space="preserve">2) в случае, установленном </w:t>
      </w:r>
      <w:hyperlink w:tooltip="2) недостижения значения результата предоставления субсидии, устанавливаемого Министерством в соответствии с пунктом 26 настоящего Порядка в соглашении о предоставлении субсидии;" w:anchor="P355" w:history="1">
        <w:r>
          <w:rPr>
            <w:sz w:val="28"/>
            <w:szCs w:val="28"/>
          </w:rPr>
          <w:t xml:space="preserve">подпунктом 2 пункта 3</w:t>
        </w:r>
      </w:hyperlink>
      <w:r>
        <w:rPr>
          <w:sz w:val="28"/>
          <w:szCs w:val="28"/>
        </w:rPr>
        <w:t xml:space="preserve">2 настоящего Порядка, заявитель возвращает в доход бюджета Удмуртской Республики средства </w:t>
      </w:r>
      <w:r>
        <w:rPr>
          <w:sz w:val="28"/>
          <w:szCs w:val="28"/>
        </w:rPr>
        <w:t xml:space="preserve">гранта в размере, пропорциональном отклонению фактического значения результата предоставления субсидии от значения, установленного в соглашении о предоставлении гранта;</w:t>
      </w:r>
      <w:r>
        <w:rPr>
          <w:sz w:val="28"/>
          <w:szCs w:val="28"/>
        </w:rPr>
      </w:r>
    </w:p>
    <w:p>
      <w:pPr>
        <w:pStyle w:val="1078"/>
        <w:ind w:firstLine="540"/>
        <w:jc w:val="both"/>
        <w:rPr>
          <w:sz w:val="28"/>
          <w:szCs w:val="28"/>
        </w:rPr>
      </w:pPr>
      <w:r>
        <w:rPr>
          <w:sz w:val="28"/>
          <w:szCs w:val="28"/>
        </w:rPr>
        <w:t xml:space="preserve">34. </w:t>
      </w:r>
      <w:r>
        <w:rPr>
          <w:sz w:val="28"/>
          <w:szCs w:val="28"/>
        </w:rPr>
        <w:t xml:space="preserve">Решение о возврате гранта, предоставляемого заявителю, в случае </w:t>
      </w:r>
      <w:r>
        <w:rPr>
          <w:sz w:val="28"/>
          <w:szCs w:val="28"/>
        </w:rPr>
        <w:t xml:space="preserve">недостижения</w:t>
      </w:r>
      <w:r>
        <w:rPr>
          <w:sz w:val="28"/>
          <w:szCs w:val="28"/>
        </w:rPr>
        <w:t xml:space="preserve"> результата предоставления гранта Министерством не принимается, если указанное нарушение допущено вследствие возникновения такого обстоятельства непреодолимой с</w:t>
      </w:r>
      <w:r>
        <w:rPr>
          <w:sz w:val="28"/>
          <w:szCs w:val="28"/>
        </w:rPr>
        <w:t xml:space="preserve">илы как установление регионального (межмуниципального) и (или) местного уровня реагирования на чрезвычайную ситуацию, подтвержденное правовым актом соответствующего органа государственной власти Удмуртской Республики и (или) органа местного самоуправления.</w:t>
      </w:r>
      <w:r>
        <w:rPr>
          <w:sz w:val="28"/>
          <w:szCs w:val="28"/>
        </w:rPr>
      </w:r>
    </w:p>
    <w:p>
      <w:pPr>
        <w:pStyle w:val="1078"/>
        <w:ind w:firstLine="540"/>
        <w:jc w:val="both"/>
        <w:rPr>
          <w:sz w:val="28"/>
          <w:szCs w:val="28"/>
        </w:rPr>
      </w:pPr>
      <w:r>
        <w:rPr>
          <w:sz w:val="28"/>
          <w:szCs w:val="28"/>
        </w:rPr>
        <w:t xml:space="preserve">35. В случае установления фактов, указанных в </w:t>
      </w:r>
      <w:hyperlink w:tooltip="33. Субсидия подлежит возврату в бюджет Удмуртской Республики в случае:" w:anchor="P353" w:history="1">
        <w:r>
          <w:rPr>
            <w:sz w:val="28"/>
            <w:szCs w:val="28"/>
          </w:rPr>
          <w:t xml:space="preserve">пункте 3</w:t>
        </w:r>
      </w:hyperlink>
      <w:r>
        <w:rPr>
          <w:sz w:val="28"/>
          <w:szCs w:val="28"/>
        </w:rPr>
        <w:t xml:space="preserve">2 настоящего Порядка, грант подлежит возврату в бюджет Удмуртской Республики в следующем порядке:</w:t>
      </w:r>
      <w:r>
        <w:rPr>
          <w:sz w:val="28"/>
          <w:szCs w:val="28"/>
        </w:rPr>
      </w:r>
    </w:p>
    <w:p>
      <w:pPr>
        <w:pStyle w:val="1078"/>
        <w:ind w:firstLine="540"/>
        <w:jc w:val="both"/>
        <w:rPr>
          <w:sz w:val="28"/>
          <w:szCs w:val="28"/>
        </w:rPr>
      </w:pPr>
      <w:r>
        <w:rPr>
          <w:sz w:val="28"/>
          <w:szCs w:val="28"/>
        </w:rPr>
        <w:t xml:space="preserve">1) Министерство направляет заявителю письменное требование о возврате предоставленного гранта с указанием ее размера;</w:t>
      </w:r>
      <w:r>
        <w:rPr>
          <w:sz w:val="28"/>
          <w:szCs w:val="28"/>
        </w:rPr>
      </w:r>
    </w:p>
    <w:p>
      <w:pPr>
        <w:pStyle w:val="1078"/>
        <w:ind w:firstLine="540"/>
        <w:jc w:val="both"/>
        <w:rPr>
          <w:sz w:val="28"/>
          <w:szCs w:val="28"/>
        </w:rPr>
      </w:pPr>
      <w:r/>
      <w:bookmarkStart w:id="1" w:name="undefined"/>
      <w:r/>
      <w:bookmarkEnd w:id="1"/>
      <w:r>
        <w:rPr>
          <w:sz w:val="28"/>
          <w:szCs w:val="28"/>
        </w:rPr>
        <w:t xml:space="preserve">2) заявитель в течение 60 рабочих дней со дня получения требований </w:t>
      </w:r>
      <w:r>
        <w:rPr>
          <w:sz w:val="28"/>
          <w:szCs w:val="28"/>
        </w:rPr>
        <w:t xml:space="preserve">обязана</w:t>
      </w:r>
      <w:r>
        <w:rPr>
          <w:sz w:val="28"/>
          <w:szCs w:val="28"/>
        </w:rPr>
        <w:t xml:space="preserve"> перечислить указанные средства в бюджет Удмуртской Республики;</w:t>
      </w:r>
      <w:r>
        <w:rPr>
          <w:sz w:val="28"/>
          <w:szCs w:val="28"/>
        </w:rPr>
      </w:r>
    </w:p>
    <w:p>
      <w:pPr>
        <w:pStyle w:val="1078"/>
        <w:ind w:firstLine="540"/>
        <w:jc w:val="both"/>
        <w:rPr>
          <w:sz w:val="28"/>
          <w:szCs w:val="28"/>
        </w:rPr>
      </w:pPr>
      <w:r>
        <w:rPr>
          <w:sz w:val="28"/>
          <w:szCs w:val="28"/>
        </w:rPr>
        <w:t xml:space="preserve">3) в случае заключения заявителем в целях исполнения своих обязательств по заключенному с Министерством соглашению о предоставлении гранта дого</w:t>
      </w:r>
      <w:r>
        <w:rPr>
          <w:sz w:val="28"/>
          <w:szCs w:val="28"/>
        </w:rPr>
        <w:t xml:space="preserve">воров (соглашений) с поставщиками (подрядчиками, исполнителями), оплата предоставляемых по которым товаров (работ, услуг) осуществлялась некоммерческой организацией с использованием средств предоставленной ей субсидии, она в пределах срока, установленного </w:t>
      </w:r>
      <w:hyperlink w:tooltip="2) некоммерческая организация в течение 60 рабочих дней со дня получения требований обязана перечислить указанные средства в бюджет Удмуртской Республики;" w:anchor="P364" w:history="1">
        <w:r>
          <w:rPr>
            <w:sz w:val="28"/>
            <w:szCs w:val="28"/>
          </w:rPr>
          <w:t xml:space="preserve">подпунктом 2</w:t>
        </w:r>
      </w:hyperlink>
      <w:r>
        <w:rPr>
          <w:sz w:val="28"/>
          <w:szCs w:val="28"/>
        </w:rPr>
        <w:t xml:space="preserve"> настоящего пункта, обязана принять меры по возврату поставщиками (подрядчиками, исполнителями) таких средств в</w:t>
      </w:r>
      <w:r>
        <w:rPr>
          <w:sz w:val="28"/>
          <w:szCs w:val="28"/>
        </w:rPr>
        <w:t xml:space="preserve"> бюджет Удмуртской Республики. </w:t>
      </w:r>
      <w:r>
        <w:rPr>
          <w:sz w:val="28"/>
          <w:szCs w:val="28"/>
        </w:rPr>
        <w:t xml:space="preserve">В случае если названные средства не возвращены поставщиками (подрядчиками, исполнителями) по истечении указанного срока, обязанность по возврату таких средств в бюджет Удмуртской Республики возлагается на заявителя;</w:t>
      </w:r>
      <w:r>
        <w:rPr>
          <w:sz w:val="28"/>
          <w:szCs w:val="28"/>
        </w:rPr>
      </w:r>
    </w:p>
    <w:p>
      <w:pPr>
        <w:pStyle w:val="1078"/>
        <w:ind w:firstLine="540"/>
        <w:jc w:val="both"/>
        <w:rPr>
          <w:sz w:val="28"/>
          <w:szCs w:val="28"/>
        </w:rPr>
      </w:pPr>
      <w:r>
        <w:rPr>
          <w:sz w:val="28"/>
          <w:szCs w:val="28"/>
        </w:rPr>
        <w:t xml:space="preserve">4) в случае </w:t>
      </w:r>
      <w:r>
        <w:rPr>
          <w:sz w:val="28"/>
          <w:szCs w:val="28"/>
        </w:rPr>
        <w:t xml:space="preserve">неперечисления</w:t>
      </w:r>
      <w:r>
        <w:rPr>
          <w:sz w:val="28"/>
          <w:szCs w:val="28"/>
        </w:rPr>
        <w:t xml:space="preserve"> сре</w:t>
      </w:r>
      <w:r>
        <w:rPr>
          <w:sz w:val="28"/>
          <w:szCs w:val="28"/>
        </w:rPr>
        <w:t xml:space="preserve">дств в б</w:t>
      </w:r>
      <w:r>
        <w:rPr>
          <w:sz w:val="28"/>
          <w:szCs w:val="28"/>
        </w:rPr>
        <w:t xml:space="preserve">юджет Удмуртской Республики в срок, указанный в </w:t>
      </w:r>
      <w:hyperlink w:tooltip="2) некоммерческая организация в течение 60 рабочих дней со дня получения требований обязана перечислить указанные средства в бюджет Удмуртской Республики;" w:anchor="P364" w:history="1">
        <w:r>
          <w:rPr>
            <w:sz w:val="28"/>
            <w:szCs w:val="28"/>
          </w:rPr>
          <w:t xml:space="preserve">подпункте 2</w:t>
        </w:r>
      </w:hyperlink>
      <w:r>
        <w:rPr>
          <w:sz w:val="28"/>
          <w:szCs w:val="28"/>
        </w:rPr>
        <w:t xml:space="preserve"> настоящего пункта, Министерство принимает меры для принудительного их взыскания в порядке, установленном законодательством Российской Федерации.</w:t>
      </w:r>
      <w:r>
        <w:rPr>
          <w:sz w:val="28"/>
          <w:szCs w:val="28"/>
        </w:rPr>
      </w:r>
    </w:p>
    <w:p>
      <w:pPr>
        <w:pStyle w:val="1078"/>
        <w:ind w:firstLine="540"/>
        <w:jc w:val="both"/>
        <w:rPr>
          <w:sz w:val="28"/>
          <w:szCs w:val="28"/>
        </w:rPr>
      </w:pPr>
      <w:r>
        <w:rPr>
          <w:sz w:val="28"/>
          <w:szCs w:val="28"/>
        </w:rPr>
        <w:t xml:space="preserve">36. </w:t>
      </w:r>
      <w:r>
        <w:rPr>
          <w:sz w:val="28"/>
          <w:szCs w:val="28"/>
        </w:rPr>
        <w:t xml:space="preserve">Контроль за</w:t>
      </w:r>
      <w:r>
        <w:rPr>
          <w:sz w:val="28"/>
          <w:szCs w:val="28"/>
        </w:rPr>
        <w:t xml:space="preserve"> целевым использованием бюджетных средств на предоставление грантов возлагается на Министерство.</w:t>
      </w:r>
      <w:r>
        <w:rPr>
          <w:sz w:val="28"/>
          <w:szCs w:val="28"/>
        </w:rPr>
      </w:r>
    </w:p>
    <w:p>
      <w:pPr>
        <w:pStyle w:val="1078"/>
        <w:jc w:val="both"/>
        <w:rPr>
          <w:sz w:val="28"/>
          <w:szCs w:val="28"/>
        </w:rPr>
      </w:pPr>
      <w:r>
        <w:rPr>
          <w:sz w:val="28"/>
          <w:szCs w:val="28"/>
        </w:rPr>
      </w:r>
      <w:r>
        <w:rPr>
          <w:sz w:val="28"/>
          <w:szCs w:val="28"/>
        </w:rPr>
      </w:r>
    </w:p>
    <w:p>
      <w:pPr>
        <w:ind w:firstLine="540"/>
        <w:jc w:val="both"/>
        <w:rPr>
          <w:rFonts w:eastAsia="Times New Roman"/>
        </w:rPr>
        <w:pBdr>
          <w:top w:val="none" w:color="000000" w:sz="4" w:space="0"/>
          <w:left w:val="none" w:color="000000" w:sz="4" w:space="0"/>
          <w:bottom w:val="none" w:color="000000" w:sz="4" w:space="0"/>
          <w:right w:val="none" w:color="000000" w:sz="4" w:space="0"/>
        </w:pBdr>
      </w:pPr>
      <w:r>
        <w:rPr>
          <w:rFonts w:eastAsia="Times New Roman"/>
        </w:rPr>
      </w:r>
      <w:r>
        <w:rPr>
          <w:rFonts w:eastAsia="Times New Roman"/>
        </w:rPr>
      </w:r>
    </w:p>
    <w:p>
      <w:pPr>
        <w:contextualSpacing/>
        <w:rPr>
          <w:rFonts w:eastAsia="Times New Roman"/>
        </w:rPr>
        <w:sectPr>
          <w:headerReference w:type="default" r:id="rId9"/>
          <w:headerReference w:type="first" r:id="rId10"/>
          <w:footnotePr/>
          <w:endnotePr/>
          <w:type w:val="nextPage"/>
          <w:pgSz w:w="11906" w:h="16838" w:orient="portrait"/>
          <w:pgMar w:top="1134" w:right="567" w:bottom="1134" w:left="1701" w:header="567" w:footer="567" w:gutter="0"/>
          <w:pgNumType w:start="1"/>
          <w:cols w:num="1" w:sep="0" w:space="1701" w:equalWidth="1"/>
          <w:docGrid w:linePitch="360"/>
          <w:titlePg/>
        </w:sectPr>
      </w:pPr>
      <w:r>
        <w:rPr>
          <w:rFonts w:eastAsia="Times New Roman"/>
        </w:rPr>
      </w:r>
      <w:r>
        <w:rPr>
          <w:rFonts w:eastAsia="Times New Roman"/>
        </w:rPr>
      </w:r>
    </w:p>
    <w:p>
      <w:pPr>
        <w:contextualSpacing/>
        <w:ind w:left="4253"/>
        <w:jc w:val="center"/>
        <w:rPr>
          <w:rFonts w:eastAsia="Times New Roman"/>
        </w:rPr>
      </w:pPr>
      <w:r>
        <w:rPr>
          <w:rFonts w:eastAsia="Times New Roman"/>
        </w:rPr>
        <w:t xml:space="preserve">Приложение 1</w:t>
      </w:r>
      <w:r>
        <w:rPr>
          <w:rFonts w:eastAsia="Times New Roman"/>
        </w:rPr>
      </w:r>
    </w:p>
    <w:p>
      <w:pPr>
        <w:contextualSpacing/>
        <w:ind w:left="4253"/>
        <w:jc w:val="center"/>
        <w:rPr>
          <w:rFonts w:eastAsia="Times New Roman"/>
        </w:rPr>
      </w:pPr>
      <w:r>
        <w:rPr>
          <w:rFonts w:eastAsia="Times New Roman"/>
        </w:rPr>
        <w:t xml:space="preserve">к Порядку предоставления грантов в форме субсидий на реализацию молодежных проектов в сфере государственной национальной политики</w:t>
      </w:r>
      <w:r>
        <w:rPr>
          <w:rFonts w:eastAsia="Times New Roman"/>
        </w:rPr>
      </w:r>
    </w:p>
    <w:p>
      <w:pPr>
        <w:contextualSpacing/>
        <w:rPr>
          <w:rFonts w:eastAsia="Times New Roman"/>
        </w:rPr>
      </w:pPr>
      <w:r>
        <w:rPr>
          <w:rFonts w:eastAsia="Times New Roman"/>
        </w:rPr>
      </w:r>
      <w:r>
        <w:rPr>
          <w:rFonts w:eastAsia="Times New Roman"/>
        </w:rPr>
      </w:r>
    </w:p>
    <w:p>
      <w:pPr>
        <w:contextualSpacing/>
        <w:rPr>
          <w:rFonts w:eastAsia="Times New Roman"/>
        </w:rPr>
      </w:pPr>
      <w:r>
        <w:rPr>
          <w:rFonts w:eastAsia="Times New Roman"/>
        </w:rPr>
      </w:r>
      <w:r>
        <w:rPr>
          <w:rFonts w:eastAsia="Times New Roman"/>
        </w:rPr>
      </w:r>
    </w:p>
    <w:p>
      <w:pPr>
        <w:contextualSpacing/>
        <w:jc w:val="center"/>
        <w:rPr>
          <w:rFonts w:eastAsia="Times New Roman"/>
          <w:b/>
          <w:bCs/>
        </w:rPr>
      </w:pPr>
      <w:r>
        <w:rPr>
          <w:rFonts w:eastAsia="Times New Roman"/>
          <w:b/>
        </w:rPr>
        <w:t xml:space="preserve">ПОЛОЖЕНИЕ</w:t>
      </w:r>
      <w:r>
        <w:rPr>
          <w:rFonts w:eastAsia="Times New Roman"/>
          <w:b/>
          <w:bCs/>
        </w:rPr>
      </w:r>
    </w:p>
    <w:p>
      <w:pPr>
        <w:contextualSpacing/>
        <w:jc w:val="center"/>
        <w:rPr>
          <w:b/>
          <w:bCs/>
        </w:rPr>
      </w:pPr>
      <w:r>
        <w:rPr>
          <w:rFonts w:eastAsia="Times New Roman"/>
          <w:b/>
        </w:rPr>
        <w:t xml:space="preserve">о Комиссии по отбору</w:t>
      </w:r>
      <w:r>
        <w:rPr>
          <w:rFonts w:eastAsia="Times New Roman"/>
          <w:b/>
          <w:bCs/>
        </w:rPr>
        <w:t xml:space="preserve"> физических лиц</w:t>
      </w:r>
      <w:r>
        <w:rPr>
          <w:b/>
          <w:bCs/>
        </w:rPr>
      </w:r>
    </w:p>
    <w:p>
      <w:pPr>
        <w:contextualSpacing/>
        <w:jc w:val="center"/>
        <w:rPr>
          <w:rFonts w:eastAsia="Times New Roman"/>
          <w:b/>
          <w:bCs/>
        </w:rPr>
      </w:pPr>
      <w:r>
        <w:rPr>
          <w:b/>
        </w:rPr>
        <w:t xml:space="preserve">в целях предоставления грантов в форме субсидий на реализацию молодежных проектов в сфере государственной </w:t>
      </w:r>
      <w:r>
        <w:rPr>
          <w:rFonts w:eastAsia="Times New Roman"/>
          <w:b/>
          <w:bCs/>
        </w:rPr>
      </w:r>
    </w:p>
    <w:p>
      <w:pPr>
        <w:contextualSpacing/>
        <w:jc w:val="center"/>
        <w:rPr>
          <w:rFonts w:eastAsia="Times New Roman"/>
          <w:b/>
          <w:bCs/>
        </w:rPr>
      </w:pPr>
      <w:r>
        <w:rPr>
          <w:b/>
        </w:rPr>
        <w:t xml:space="preserve">национальной политики</w:t>
      </w:r>
      <w:r>
        <w:rPr>
          <w:rFonts w:eastAsia="Times New Roman"/>
          <w:b/>
          <w:bCs/>
        </w:rPr>
      </w:r>
    </w:p>
    <w:p>
      <w:pPr>
        <w:contextualSpacing/>
        <w:rPr>
          <w:rFonts w:eastAsia="Times New Roman"/>
        </w:rPr>
      </w:pPr>
      <w:r>
        <w:rPr>
          <w:rFonts w:eastAsia="Times New Roman"/>
        </w:rPr>
      </w:r>
      <w:r>
        <w:rPr>
          <w:rFonts w:eastAsia="Times New Roman"/>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1. Настоящее Положение определяет полномочия и порядок работы Ко</w:t>
      </w:r>
      <w:r>
        <w:rPr>
          <w:rFonts w:ascii="PT Astra Serif" w:hAnsi="PT Astra Serif" w:eastAsia="PT Astra Serif" w:cs="PT Astra Serif"/>
        </w:rPr>
        <w:t xml:space="preserve">миссии </w:t>
      </w:r>
      <w:r>
        <w:rPr>
          <w:rFonts w:ascii="PT Astra Serif" w:hAnsi="PT Astra Serif" w:eastAsia="PT Astra Serif" w:cs="PT Astra Serif"/>
        </w:rPr>
        <w:t xml:space="preserve">по отбору физических лиц в целях предоставления грантов в форме субсидий на реализацию молодежных проектов в сфере</w:t>
      </w:r>
      <w:r>
        <w:rPr>
          <w:rFonts w:ascii="PT Astra Serif" w:hAnsi="PT Astra Serif" w:eastAsia="PT Astra Serif" w:cs="PT Astra Serif"/>
        </w:rPr>
        <w:t xml:space="preserve"> государственной национальной политики (далее – Комис</w:t>
      </w:r>
      <w:r>
        <w:rPr>
          <w:rFonts w:ascii="Times New Roman CYR" w:hAnsi="Times New Roman CYR" w:eastAsia="Times New Roman" w:cs="Times New Roman CYR"/>
        </w:rPr>
        <w:t xml:space="preserve">сия).</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2. </w:t>
      </w:r>
      <w:r>
        <w:rPr>
          <w:rFonts w:ascii="Times New Roman CYR" w:hAnsi="Times New Roman CYR" w:eastAsia="Times New Roman" w:cs="Times New Roman CYR"/>
        </w:rPr>
        <w:t xml:space="preserve">Комиссия в своей деятельности руководствуется Конституцией Российской Федерации, федеральными законами, правовыми актами Президента Российской Федерации, правовыми актами Правительства Российской Федерации, иными правовыми акта</w:t>
      </w:r>
      <w:r>
        <w:rPr>
          <w:rFonts w:ascii="Times New Roman CYR" w:hAnsi="Times New Roman CYR" w:eastAsia="Times New Roman" w:cs="Times New Roman CYR"/>
        </w:rPr>
        <w:t xml:space="preserve">ми Российской Федерации, Конституцией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иными правовыми актами Удмуртской Республики, а также Порядком </w:t>
      </w:r>
      <w:r>
        <w:rPr>
          <w:rFonts w:ascii="Times New Roman CYR" w:hAnsi="Times New Roman CYR" w:eastAsia="Times New Roman" w:cs="Times New Roman CYR"/>
        </w:rPr>
        <w:t xml:space="preserve">предоставления грантов в форме субсидий на реализацию молодежных пр</w:t>
      </w:r>
      <w:r>
        <w:rPr>
          <w:rFonts w:ascii="Times New Roman CYR" w:hAnsi="Times New Roman CYR" w:eastAsia="Times New Roman" w:cs="Times New Roman CYR"/>
        </w:rPr>
        <w:t xml:space="preserve">оектов в сфере</w:t>
      </w:r>
      <w:r>
        <w:rPr>
          <w:rFonts w:ascii="Times New Roman CYR" w:hAnsi="Times New Roman CYR" w:eastAsia="Times New Roman" w:cs="Times New Roman CYR"/>
        </w:rPr>
        <w:t xml:space="preserve"> государственной </w:t>
      </w:r>
      <w:r>
        <w:rPr>
          <w:rFonts w:ascii="Times New Roman CYR" w:hAnsi="Times New Roman CYR" w:eastAsia="Times New Roman" w:cs="Times New Roman CYR"/>
        </w:rPr>
        <w:t xml:space="preserve">национальной политики </w:t>
      </w:r>
      <w:r>
        <w:rPr>
          <w:rFonts w:ascii="Times New Roman CYR" w:hAnsi="Times New Roman CYR" w:eastAsia="Times New Roman" w:cs="Times New Roman CYR"/>
        </w:rPr>
        <w:t xml:space="preserve">(далее – Порядок) и настоящим Положением. </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3.  К полномочиям Комиссии относится:</w:t>
      </w:r>
      <w:r>
        <w:rPr>
          <w:rFonts w:ascii="Times New Roman CYR" w:hAnsi="Times New Roman CYR" w:eastAsia="Times New Roman" w:cs="Times New Roman CYR"/>
        </w:rPr>
      </w:r>
    </w:p>
    <w:p>
      <w:pPr>
        <w:ind w:firstLine="709"/>
        <w:jc w:val="both"/>
        <w:rPr>
          <w:rFonts w:eastAsia="Times New Roman" w:cs="Times New Roman CYR" w:asciiTheme="minorHAnsi" w:hAnsiTheme="minorHAnsi"/>
        </w:rPr>
      </w:pPr>
      <w:r>
        <w:rPr>
          <w:rFonts w:ascii="Times New Roman CYR" w:hAnsi="Times New Roman CYR" w:eastAsia="Times New Roman" w:cs="Times New Roman CYR"/>
        </w:rPr>
        <w:t xml:space="preserve">1) рассмотрение</w:t>
      </w:r>
      <w:r>
        <w:rPr>
          <w:rFonts w:ascii="Times New Roman CYR" w:hAnsi="Times New Roman CYR" w:eastAsia="Times New Roman" w:cs="Times New Roman CYR"/>
        </w:rPr>
        <w:t xml:space="preserve"> и оценка заявок, представленных физическими лицами</w:t>
      </w:r>
      <w:r>
        <w:rPr>
          <w:rFonts w:ascii="Times New Roman CYR" w:hAnsi="Times New Roman CYR" w:eastAsia="Times New Roman" w:cs="Times New Roman CYR"/>
        </w:rPr>
        <w:t xml:space="preserve"> для участия в отборе, проводимом Министерством национальной политики Удмуртской Республики в соответствии Порядком (далее – отбор), включая:</w:t>
      </w:r>
      <w:r>
        <w:rPr>
          <w:rFonts w:eastAsia="Times New Roman" w:cs="Times New Roman CYR" w:asciiTheme="minorHAnsi" w:hAnsiTheme="minorHAnsi"/>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а) оценку заявок по критериям, установленным Порядком, присвоение им порядковых номеров;</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б) участие в случаях, предусмотренных Порядком, в формировании протоколов вскрытия заявок, рассмотрения заявок, подведения итогов отбора;</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в) определение в соответствии с Порядком победителей отбора и расчётного размера предоставляемых им</w:t>
      </w:r>
      <w:r>
        <w:rPr>
          <w:rFonts w:eastAsia="Times New Roman" w:cs="Times New Roman CYR" w:asciiTheme="minorHAnsi" w:hAnsiTheme="minorHAnsi"/>
        </w:rPr>
        <w:t xml:space="preserve"> грантов</w:t>
      </w:r>
      <w:r>
        <w:rPr>
          <w:rFonts w:ascii="Times New Roman CYR" w:hAnsi="Times New Roman CYR" w:eastAsia="Times New Roman" w:cs="Times New Roman CYR"/>
        </w:rPr>
        <w:t xml:space="preserve">;</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2) принятие в случаях, установленных Порядком, решений о:</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а) </w:t>
      </w:r>
      <w:r>
        <w:rPr>
          <w:rFonts w:ascii="Times New Roman CYR" w:hAnsi="Times New Roman CYR" w:eastAsia="Times New Roman" w:cs="Times New Roman CYR"/>
        </w:rPr>
        <w:t xml:space="preserve">соответствии</w:t>
      </w:r>
      <w:r>
        <w:rPr>
          <w:rFonts w:ascii="Times New Roman CYR" w:hAnsi="Times New Roman CYR" w:eastAsia="Times New Roman" w:cs="Times New Roman CYR"/>
        </w:rPr>
        <w:t xml:space="preserve"> заявок требованиям, установленным Порядком;</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б) </w:t>
      </w:r>
      <w:r>
        <w:rPr>
          <w:rFonts w:ascii="Times New Roman CYR" w:hAnsi="Times New Roman CYR" w:eastAsia="Times New Roman" w:cs="Times New Roman CYR"/>
        </w:rPr>
        <w:t xml:space="preserve">отклонении</w:t>
      </w:r>
      <w:r>
        <w:rPr>
          <w:rFonts w:ascii="Times New Roman CYR" w:hAnsi="Times New Roman CYR" w:eastAsia="Times New Roman" w:cs="Times New Roman CYR"/>
        </w:rPr>
        <w:t xml:space="preserve"> заявок на стадиях рассмотрения и оценки заявок;</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в) </w:t>
      </w:r>
      <w:r>
        <w:rPr>
          <w:rFonts w:ascii="Times New Roman CYR" w:hAnsi="Times New Roman CYR" w:eastAsia="Times New Roman" w:cs="Times New Roman CYR"/>
        </w:rPr>
        <w:t xml:space="preserve">возврате</w:t>
      </w:r>
      <w:r>
        <w:rPr>
          <w:rFonts w:ascii="Times New Roman CYR" w:hAnsi="Times New Roman CYR" w:eastAsia="Times New Roman" w:cs="Times New Roman CYR"/>
        </w:rPr>
        <w:t xml:space="preserve"> заявок на доработку;</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г) признании отбора </w:t>
      </w:r>
      <w:r>
        <w:rPr>
          <w:rFonts w:ascii="Times New Roman CYR" w:hAnsi="Times New Roman CYR" w:eastAsia="Times New Roman" w:cs="Times New Roman CYR"/>
        </w:rPr>
        <w:t xml:space="preserve">несостоявшимся</w:t>
      </w:r>
      <w:r>
        <w:rPr>
          <w:rFonts w:ascii="Times New Roman CYR" w:hAnsi="Times New Roman CYR" w:eastAsia="Times New Roman" w:cs="Times New Roman CYR"/>
        </w:rPr>
        <w:t xml:space="preserve">.</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4. </w:t>
      </w:r>
      <w:r>
        <w:rPr>
          <w:rFonts w:ascii="Times New Roman CYR" w:hAnsi="Times New Roman CYR" w:eastAsia="Times New Roman" w:cs="Times New Roman CYR"/>
        </w:rPr>
        <w:t xml:space="preserve">Члены Комиссии в период времени, установленный Порядком, получают доступ к представленным заявкам для их рассмотрения и оценки в </w:t>
      </w:r>
      <w:r>
        <w:rPr>
          <w:rFonts w:ascii="Times New Roman CYR" w:hAnsi="Times New Roman CYR" w:eastAsia="Times New Roman" w:cs="Times New Roman CYR"/>
        </w:rPr>
        <w:t xml:space="preserve">государственной интегрированной информационной системе управления общественными финансами «Электронный бюджет» с использованием федеральной государственной информ</w:t>
      </w:r>
      <w:r>
        <w:rPr>
          <w:rFonts w:ascii="Times New Roman CYR" w:hAnsi="Times New Roman CYR" w:eastAsia="Times New Roman" w:cs="Times New Roman CYR"/>
        </w:rPr>
        <w:t xml:space="preserve">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5. Члены Комиссии, в случае наличия у них признаков </w:t>
      </w:r>
      <w:r>
        <w:rPr>
          <w:rFonts w:ascii="Times New Roman CYR" w:hAnsi="Times New Roman CYR" w:eastAsia="Times New Roman" w:cs="Times New Roman CYR"/>
        </w:rPr>
        <w:t xml:space="preserve">аффилированности</w:t>
      </w:r>
      <w:r>
        <w:rPr>
          <w:rFonts w:ascii="Times New Roman CYR" w:hAnsi="Times New Roman CYR" w:eastAsia="Times New Roman" w:cs="Times New Roman CYR"/>
        </w:rPr>
        <w:t xml:space="preserve"> с </w:t>
      </w:r>
      <w:r>
        <w:rPr>
          <w:rFonts w:eastAsia="Times New Roman" w:cs="Times New Roman CYR" w:asciiTheme="minorHAnsi" w:hAnsiTheme="minorHAnsi"/>
        </w:rPr>
        <w:t xml:space="preserve">физическими лицами</w:t>
      </w:r>
      <w:r>
        <w:rPr>
          <w:rFonts w:ascii="Times New Roman CYR" w:hAnsi="Times New Roman CYR" w:eastAsia="Times New Roman" w:cs="Times New Roman CYR"/>
        </w:rPr>
        <w:t xml:space="preserve">, участвующими в отборе, не допускаются до рассмотрения и (или) оценки заявок, поданных такими участниками, и (или) отстраняются от их рассмотрения и оценки.</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6. Комиссия состоит из председателя комиссии, заместителя председателя Комиссии, секретаря и других членов комиссии.</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7. Руководство деятельностью Комиссии осуществляет председатель, а в случае его отсутствия – заместитель председателя.</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Председатель конкурсной</w:t>
      </w:r>
      <w:r>
        <w:rPr>
          <w:rFonts w:ascii="Times New Roman CYR" w:hAnsi="Times New Roman CYR" w:eastAsia="Times New Roman" w:cs="Times New Roman CYR"/>
        </w:rPr>
        <w:t xml:space="preserve"> комиссии организует работу Комиссии, распределяет обязанности между заместителем, секретарем и другими членами Комиссии, а также подписывает формируемые в процессе проведения отбора протоколы вскрытия заявок, рассмотрения заявок, подведения итогов отбора.</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Секретарь Комиссии оповещает членов Комиссии о времени, месте и дате проведения заседаний, подготавливает проекты протоколов вскрытия заявок, рассмотрения заявок, подведения итогов отбора, а также ведёт протоколы заседаний Комиссии.</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8. О времени, месте и дате проведения предстоящего заседания члены Комиссии уведомляются секретарём Комиссии не </w:t>
      </w:r>
      <w:r>
        <w:rPr>
          <w:rFonts w:ascii="Times New Roman CYR" w:hAnsi="Times New Roman CYR" w:eastAsia="Times New Roman" w:cs="Times New Roman CYR"/>
        </w:rPr>
        <w:t xml:space="preserve">позднее</w:t>
      </w:r>
      <w:r>
        <w:rPr>
          <w:rFonts w:ascii="Times New Roman CYR" w:hAnsi="Times New Roman CYR" w:eastAsia="Times New Roman" w:cs="Times New Roman CYR"/>
        </w:rPr>
        <w:t xml:space="preserve"> чем за 2 дня до даты его проведения.</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9. Заседания Комиссии проводятся по мере необходимости и считаются правомочными, если на них присутствуют более половины ее членов.</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t xml:space="preserve">10. Решения Комиссии приним</w:t>
      </w:r>
      <w:r>
        <w:rPr>
          <w:rFonts w:ascii="Times New Roman CYR" w:hAnsi="Times New Roman CYR" w:eastAsia="Times New Roman" w:cs="Times New Roman CYR"/>
        </w:rPr>
        <w:t xml:space="preserve">аются большинством голосов её членов, принявших участие в заседании, путем открытого голосования, за исключением решений по вопросам, связанным с оценкой заявок по критериям отбора, которые принимаются Комиссией с учётом требований, установленных Порядком.</w:t>
      </w:r>
      <w:r>
        <w:rPr>
          <w:rFonts w:ascii="Times New Roman CYR" w:hAnsi="Times New Roman CYR" w:eastAsia="Times New Roman" w:cs="Times New Roman CYR"/>
        </w:rPr>
      </w:r>
    </w:p>
    <w:p>
      <w:pPr>
        <w:jc w:val="center"/>
        <w:rPr>
          <w:rFonts w:ascii="Times New Roman CYR" w:hAnsi="Times New Roman CYR" w:eastAsia="Times New Roman" w:cs="Times New Roman CYR"/>
        </w:rPr>
      </w:pPr>
      <w:r>
        <w:rPr>
          <w:rFonts w:ascii="Times New Roman CYR" w:hAnsi="Times New Roman CYR" w:eastAsia="Times New Roman" w:cs="Times New Roman CYR"/>
        </w:rPr>
      </w:r>
      <w:r>
        <w:rPr>
          <w:rFonts w:ascii="Times New Roman CYR" w:hAnsi="Times New Roman CYR" w:eastAsia="Times New Roman" w:cs="Times New Roman CYR"/>
        </w:rPr>
      </w:r>
    </w:p>
    <w:p>
      <w:pPr>
        <w:jc w:val="center"/>
        <w:rPr>
          <w:rFonts w:ascii="Times New Roman CYR" w:hAnsi="Times New Roman CYR" w:eastAsia="Times New Roman" w:cs="Times New Roman CYR"/>
        </w:rPr>
      </w:pPr>
      <w:r>
        <w:rPr>
          <w:rFonts w:ascii="Times New Roman CYR" w:hAnsi="Times New Roman CYR" w:eastAsia="Times New Roman" w:cs="Times New Roman CYR"/>
        </w:rPr>
        <w:t xml:space="preserve">_____________</w:t>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rPr>
      </w:pPr>
      <w:r>
        <w:rPr>
          <w:rFonts w:ascii="Times New Roman CYR" w:hAnsi="Times New Roman CYR" w:eastAsia="Times New Roman" w:cs="Times New Roman CYR"/>
        </w:rPr>
      </w:r>
      <w:r>
        <w:rPr>
          <w:rFonts w:ascii="Times New Roman CYR" w:hAnsi="Times New Roman CYR" w:eastAsia="Times New Roman" w:cs="Times New Roman CYR"/>
        </w:rPr>
      </w:r>
    </w:p>
    <w:p>
      <w:pPr>
        <w:ind w:firstLine="709"/>
        <w:jc w:val="both"/>
        <w:rPr>
          <w:rFonts w:ascii="Times New Roman CYR" w:hAnsi="Times New Roman CYR" w:eastAsia="Times New Roman" w:cs="Times New Roman CYR"/>
          <w:strike/>
        </w:rPr>
      </w:pPr>
      <w:r>
        <w:rPr>
          <w:rFonts w:ascii="Times New Roman CYR" w:hAnsi="Times New Roman CYR" w:eastAsia="Times New Roman" w:cs="Times New Roman CYR"/>
          <w:strike/>
        </w:rPr>
      </w:r>
      <w:r>
        <w:rPr>
          <w:rFonts w:ascii="Times New Roman CYR" w:hAnsi="Times New Roman CYR" w:eastAsia="Times New Roman" w:cs="Times New Roman CYR"/>
          <w:strike/>
        </w:rPr>
      </w:r>
    </w:p>
    <w:p>
      <w:pPr>
        <w:contextualSpacing/>
        <w:rPr>
          <w:rFonts w:eastAsia="Times New Roman"/>
        </w:rPr>
        <w:sectPr>
          <w:headerReference w:type="default" r:id="rId11"/>
          <w:headerReference w:type="even" r:id="rId12"/>
          <w:headerReference w:type="first" r:id="rId13"/>
          <w:footerReference w:type="default" r:id="rId17"/>
          <w:footerReference w:type="even" r:id="rId18"/>
          <w:footerReference w:type="first" r:id="rId19"/>
          <w:footnotePr/>
          <w:endnotePr/>
          <w:type w:val="nextPage"/>
          <w:pgSz w:w="11906" w:h="16838" w:orient="portrait"/>
          <w:pgMar w:top="1134" w:right="566" w:bottom="1134" w:left="1701" w:header="567" w:footer="567" w:gutter="0"/>
          <w:pgNumType w:start="1"/>
          <w:cols w:num="1" w:sep="0" w:space="1701" w:equalWidth="1"/>
          <w:docGrid w:linePitch="360"/>
          <w:titlePg/>
        </w:sectPr>
      </w:pPr>
      <w:r>
        <w:rPr>
          <w:rFonts w:eastAsia="Times New Roman"/>
        </w:rPr>
      </w:r>
      <w:r>
        <w:rPr>
          <w:rFonts w:eastAsia="Times New Roman"/>
        </w:rPr>
      </w:r>
    </w:p>
    <w:p>
      <w:pPr>
        <w:contextualSpacing/>
        <w:ind w:left="4253"/>
        <w:jc w:val="center"/>
        <w:rPr>
          <w:rFonts w:eastAsia="Times New Roman"/>
        </w:rPr>
      </w:pPr>
      <w:r>
        <w:rPr>
          <w:rFonts w:eastAsia="Times New Roman"/>
        </w:rPr>
        <w:t xml:space="preserve">Приложение 2</w:t>
      </w:r>
      <w:r>
        <w:rPr>
          <w:rFonts w:eastAsia="Times New Roman"/>
        </w:rPr>
      </w:r>
    </w:p>
    <w:p>
      <w:pPr>
        <w:contextualSpacing/>
        <w:ind w:left="4253"/>
        <w:jc w:val="center"/>
        <w:rPr>
          <w:rFonts w:eastAsia="Times New Roman"/>
        </w:rPr>
      </w:pPr>
      <w:r>
        <w:rPr>
          <w:rFonts w:eastAsia="Times New Roman"/>
        </w:rPr>
        <w:t xml:space="preserve">к </w:t>
      </w:r>
      <w:r>
        <w:rPr>
          <w:rFonts w:eastAsia="Times New Roman"/>
        </w:rPr>
        <w:t xml:space="preserve">Порядку предоставления грантов в форме субсидий на реализацию молодежных проектов в сфере государственной национальной политики</w:t>
      </w:r>
      <w:r>
        <w:rPr>
          <w:rFonts w:eastAsia="Times New Roman"/>
        </w:rPr>
      </w:r>
    </w:p>
    <w:p>
      <w:pPr>
        <w:contextualSpacing/>
        <w:ind w:left="4253"/>
        <w:jc w:val="center"/>
        <w:rPr>
          <w:rFonts w:eastAsia="Times New Roman"/>
          <w:sz w:val="26"/>
          <w:szCs w:val="26"/>
        </w:rPr>
      </w:pPr>
      <w:r>
        <w:rPr>
          <w:rFonts w:eastAsia="Times New Roman"/>
          <w:sz w:val="26"/>
          <w:szCs w:val="26"/>
        </w:rPr>
      </w:r>
      <w:r>
        <w:rPr>
          <w:rFonts w:eastAsia="Times New Roman"/>
          <w:sz w:val="26"/>
          <w:szCs w:val="26"/>
        </w:rPr>
      </w:r>
    </w:p>
    <w:p>
      <w:pPr>
        <w:pStyle w:val="1078"/>
        <w:jc w:val="center"/>
        <w:rPr>
          <w:rFonts w:cs="Times New Roman"/>
          <w:sz w:val="26"/>
          <w:szCs w:val="26"/>
        </w:rPr>
      </w:pPr>
      <w:r>
        <w:rPr>
          <w:rFonts w:cs="Times New Roman"/>
          <w:sz w:val="26"/>
          <w:szCs w:val="26"/>
        </w:rPr>
        <w:t xml:space="preserve">ОПИСАНИЕ ПРОЕКТА</w:t>
      </w:r>
      <w:r>
        <w:rPr>
          <w:rFonts w:cs="Times New Roman"/>
          <w:sz w:val="26"/>
          <w:szCs w:val="26"/>
        </w:rPr>
      </w:r>
    </w:p>
    <w:p>
      <w:pPr>
        <w:pStyle w:val="1078"/>
        <w:jc w:val="center"/>
        <w:rPr>
          <w:rFonts w:cs="Times New Roman"/>
          <w:sz w:val="26"/>
          <w:szCs w:val="26"/>
        </w:rPr>
      </w:pPr>
      <w:r>
        <w:rPr>
          <w:rFonts w:cs="Times New Roman"/>
          <w:sz w:val="26"/>
          <w:szCs w:val="26"/>
        </w:rPr>
        <w:t xml:space="preserve">к заявке на участие в конкурсе на право получения гранта</w:t>
      </w:r>
      <w:r>
        <w:rPr>
          <w:rFonts w:cs="Times New Roman"/>
          <w:sz w:val="26"/>
          <w:szCs w:val="26"/>
        </w:rPr>
      </w:r>
    </w:p>
    <w:p>
      <w:pPr>
        <w:pStyle w:val="1078"/>
        <w:jc w:val="center"/>
        <w:rPr>
          <w:rFonts w:cs="Times New Roman"/>
          <w:sz w:val="26"/>
          <w:szCs w:val="26"/>
        </w:rPr>
      </w:pPr>
      <w:r>
        <w:rPr>
          <w:rFonts w:cs="Times New Roman"/>
          <w:sz w:val="26"/>
          <w:szCs w:val="26"/>
        </w:rPr>
        <w:t xml:space="preserve">в форме субсидий на реализацию молодежных проектов в сфере</w:t>
      </w:r>
      <w:r>
        <w:rPr>
          <w:rFonts w:cs="Times New Roman"/>
          <w:sz w:val="26"/>
          <w:szCs w:val="26"/>
        </w:rPr>
      </w:r>
    </w:p>
    <w:p>
      <w:pPr>
        <w:pStyle w:val="1078"/>
        <w:jc w:val="center"/>
        <w:rPr>
          <w:rFonts w:cs="Times New Roman"/>
          <w:sz w:val="26"/>
          <w:szCs w:val="26"/>
        </w:rPr>
      </w:pPr>
      <w:r>
        <w:rPr>
          <w:rFonts w:cs="Times New Roman"/>
          <w:sz w:val="26"/>
          <w:szCs w:val="26"/>
        </w:rPr>
        <w:t xml:space="preserve">государственной национальной политики</w:t>
      </w:r>
      <w:r>
        <w:rPr>
          <w:rFonts w:cs="Times New Roman"/>
          <w:sz w:val="26"/>
          <w:szCs w:val="26"/>
        </w:rPr>
      </w:r>
    </w:p>
    <w:p>
      <w:pPr>
        <w:pStyle w:val="1078"/>
        <w:ind w:firstLine="540"/>
        <w:jc w:val="both"/>
        <w:rPr>
          <w:rFonts w:cs="Times New Roman"/>
          <w:sz w:val="26"/>
          <w:szCs w:val="26"/>
        </w:rPr>
      </w:pPr>
      <w:r>
        <w:rPr>
          <w:rFonts w:cs="Times New Roman"/>
          <w:sz w:val="26"/>
          <w:szCs w:val="26"/>
        </w:rPr>
      </w:r>
      <w:r>
        <w:rPr>
          <w:rFonts w:cs="Times New Roman"/>
          <w:sz w:val="26"/>
          <w:szCs w:val="26"/>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5329"/>
        <w:gridCol w:w="3742"/>
      </w:tblGrid>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Фамилия, имя и отчество заявителя (полностью)</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Адрес регистрации по месту жительства или месту пребывания</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Фактический адрес проживания</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Контактные данные заявителя (телефон, e-</w:t>
            </w:r>
            <w:r>
              <w:rPr>
                <w:rFonts w:cs="Times New Roman"/>
                <w:sz w:val="26"/>
                <w:szCs w:val="26"/>
              </w:rPr>
              <w:t xml:space="preserve">mail</w:t>
            </w:r>
            <w:r>
              <w:rPr>
                <w:rFonts w:cs="Times New Roman"/>
                <w:sz w:val="26"/>
                <w:szCs w:val="26"/>
              </w:rPr>
              <w:t xml:space="preserve">)</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Название проекта (полное)</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Краткое описание проекта</w:t>
            </w:r>
            <w:r>
              <w:rPr>
                <w:rFonts w:cs="Times New Roman"/>
                <w:sz w:val="26"/>
                <w:szCs w:val="26"/>
              </w:rPr>
            </w:r>
          </w:p>
          <w:p>
            <w:pPr>
              <w:pStyle w:val="1078"/>
              <w:ind w:firstLine="0"/>
              <w:rPr>
                <w:rFonts w:cs="Times New Roman"/>
                <w:sz w:val="26"/>
                <w:szCs w:val="26"/>
              </w:rPr>
            </w:pPr>
            <w:r>
              <w:rPr>
                <w:rFonts w:cs="Times New Roman"/>
                <w:sz w:val="26"/>
                <w:szCs w:val="26"/>
              </w:rPr>
              <w:t xml:space="preserve">(краткая текстовая презентация проекта, отражающая основную идею проекта и его содержание (объем не </w:t>
            </w:r>
            <w:r>
              <w:rPr>
                <w:rFonts w:cs="Times New Roman"/>
                <w:sz w:val="26"/>
                <w:szCs w:val="26"/>
              </w:rPr>
              <w:t xml:space="preserve">менее 500 и не более 1500 слов)</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Цель проекта</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Задачи проекта</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История проекта (в случае реализации проекта повторно/ежегодно)</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Целевая группа проекта и предполагаемое количество участников</w:t>
            </w:r>
            <w:r>
              <w:rPr>
                <w:rFonts w:cs="Times New Roman"/>
                <w:sz w:val="26"/>
                <w:szCs w:val="26"/>
              </w:rPr>
            </w:r>
          </w:p>
          <w:p>
            <w:pPr>
              <w:pStyle w:val="1078"/>
              <w:ind w:firstLine="0"/>
              <w:rPr>
                <w:rFonts w:cs="Times New Roman"/>
                <w:sz w:val="26"/>
                <w:szCs w:val="26"/>
              </w:rPr>
            </w:pPr>
            <w:r>
              <w:rPr>
                <w:rFonts w:cs="Times New Roman"/>
                <w:sz w:val="26"/>
                <w:szCs w:val="26"/>
              </w:rPr>
              <w:t xml:space="preserve">(указать целевую группу проекта и предполагаемое количество ее участников.</w:t>
            </w:r>
            <w:r>
              <w:rPr>
                <w:rFonts w:cs="Times New Roman"/>
                <w:sz w:val="26"/>
                <w:szCs w:val="26"/>
              </w:rPr>
              <w:t xml:space="preserve"> </w:t>
            </w:r>
            <w:r>
              <w:rPr>
                <w:rFonts w:cs="Times New Roman"/>
                <w:sz w:val="26"/>
                <w:szCs w:val="26"/>
              </w:rPr>
              <w:t xml:space="preserve">Целевая группа проекта - группа людей, на которую направлен результат проекта и которая получает пользу от проекта)</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Сроки реализации проекта</w:t>
            </w:r>
            <w:r>
              <w:rPr>
                <w:rFonts w:cs="Times New Roman"/>
                <w:sz w:val="26"/>
                <w:szCs w:val="26"/>
              </w:rPr>
            </w:r>
          </w:p>
          <w:p>
            <w:pPr>
              <w:pStyle w:val="1078"/>
              <w:ind w:firstLine="0"/>
              <w:rPr>
                <w:rFonts w:cs="Times New Roman"/>
                <w:sz w:val="26"/>
                <w:szCs w:val="26"/>
              </w:rPr>
            </w:pPr>
            <w:r>
              <w:rPr>
                <w:rFonts w:cs="Times New Roman"/>
                <w:sz w:val="26"/>
                <w:szCs w:val="26"/>
              </w:rPr>
              <w:t xml:space="preserve">(следует указать определенные даты начала и завершения проекта)</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Место реализации проекта</w:t>
            </w:r>
            <w:r>
              <w:rPr>
                <w:rFonts w:cs="Times New Roman"/>
                <w:sz w:val="26"/>
                <w:szCs w:val="26"/>
              </w:rPr>
            </w:r>
          </w:p>
          <w:p>
            <w:pPr>
              <w:pStyle w:val="1078"/>
              <w:ind w:firstLine="0"/>
              <w:rPr>
                <w:rFonts w:cs="Times New Roman"/>
                <w:sz w:val="26"/>
                <w:szCs w:val="26"/>
              </w:rPr>
            </w:pPr>
            <w:r>
              <w:rPr>
                <w:rFonts w:cs="Times New Roman"/>
                <w:sz w:val="26"/>
                <w:szCs w:val="26"/>
              </w:rPr>
              <w:t xml:space="preserve">(указать территорию реализации проекта (Росси</w:t>
            </w:r>
            <w:r>
              <w:rPr>
                <w:rFonts w:cs="Times New Roman"/>
                <w:sz w:val="26"/>
                <w:szCs w:val="26"/>
              </w:rPr>
              <w:t xml:space="preserve">йская Федерация, субъекты Российской Федерации, Удмуртская Республика, муниципальные образования в Удмуртской Республике), а также наименования и количество районов Удмуртской Республики/субъектов Российской Федерации, в которых планируется его реализация)</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Партнеры проекта</w:t>
            </w:r>
            <w:r>
              <w:rPr>
                <w:rFonts w:cs="Times New Roman"/>
                <w:sz w:val="26"/>
                <w:szCs w:val="26"/>
              </w:rPr>
            </w:r>
          </w:p>
          <w:p>
            <w:pPr>
              <w:pStyle w:val="1078"/>
              <w:ind w:firstLine="0"/>
              <w:rPr>
                <w:rFonts w:cs="Times New Roman"/>
                <w:sz w:val="26"/>
                <w:szCs w:val="26"/>
              </w:rPr>
            </w:pPr>
            <w:r>
              <w:rPr>
                <w:rFonts w:cs="Times New Roman"/>
                <w:sz w:val="26"/>
                <w:szCs w:val="26"/>
              </w:rPr>
              <w:t xml:space="preserve">(указать партнеров проекта (наименования юридических лиц, фамилии, имена и о</w:t>
            </w:r>
            <w:r>
              <w:rPr>
                <w:rFonts w:cs="Times New Roman"/>
                <w:sz w:val="26"/>
                <w:szCs w:val="26"/>
              </w:rPr>
              <w:t xml:space="preserve">тчества индивидуальных предпринимателей, наименования органов государственной власти или органов местного самоуправления), которые готовы оказать информационную, консультационную, организационную, материальную и (или) иную поддержку при реализации проекта)</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Количество созданных продуктов (ресурсов)</w:t>
            </w:r>
            <w:r>
              <w:rPr>
                <w:rFonts w:cs="Times New Roman"/>
                <w:sz w:val="26"/>
                <w:szCs w:val="26"/>
              </w:rPr>
            </w:r>
          </w:p>
          <w:p>
            <w:pPr>
              <w:pStyle w:val="1078"/>
              <w:ind w:firstLine="0"/>
              <w:rPr>
                <w:rFonts w:cs="Times New Roman"/>
                <w:sz w:val="26"/>
                <w:szCs w:val="26"/>
              </w:rPr>
            </w:pPr>
            <w:r>
              <w:rPr>
                <w:rFonts w:cs="Times New Roman"/>
                <w:sz w:val="26"/>
                <w:szCs w:val="26"/>
              </w:rPr>
              <w:t xml:space="preserve">(указать виды и количество продуктов (ресурсов) на государственных языках Удмуртской Республики и иных языках народов Удмуртской Республики в рамках реализации проекта.</w:t>
            </w:r>
            <w:r>
              <w:rPr>
                <w:rFonts w:cs="Times New Roman"/>
                <w:sz w:val="26"/>
                <w:szCs w:val="26"/>
              </w:rPr>
            </w:r>
          </w:p>
          <w:p>
            <w:pPr>
              <w:pStyle w:val="1078"/>
              <w:ind w:firstLine="0"/>
              <w:rPr>
                <w:rFonts w:cs="Times New Roman"/>
                <w:sz w:val="26"/>
                <w:szCs w:val="26"/>
              </w:rPr>
            </w:pPr>
            <w:r>
              <w:rPr>
                <w:rFonts w:cs="Times New Roman"/>
                <w:sz w:val="26"/>
                <w:szCs w:val="26"/>
              </w:rPr>
              <w:t xml:space="preserve">К примеру, в рамках реализации проекта будут созданы классические настольные игры, 7 приложений по изучению языков или подготовлено 5 обучающих видеороликов и др.)</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5329" w:type="dxa"/>
            <w:textDirection w:val="lrTb"/>
            <w:noWrap w:val="false"/>
          </w:tcPr>
          <w:p>
            <w:pPr>
              <w:pStyle w:val="1078"/>
              <w:ind w:firstLine="0"/>
              <w:rPr>
                <w:rFonts w:cs="Times New Roman"/>
                <w:sz w:val="26"/>
                <w:szCs w:val="26"/>
              </w:rPr>
            </w:pPr>
            <w:r>
              <w:rPr>
                <w:rFonts w:cs="Times New Roman"/>
                <w:sz w:val="26"/>
                <w:szCs w:val="26"/>
              </w:rPr>
              <w:t xml:space="preserve">Дополнительные сведения о проекте</w:t>
            </w:r>
            <w:r>
              <w:rPr>
                <w:rFonts w:cs="Times New Roman"/>
                <w:sz w:val="26"/>
                <w:szCs w:val="26"/>
              </w:rPr>
            </w:r>
          </w:p>
        </w:tc>
        <w:tc>
          <w:tcPr>
            <w:tcW w:w="3742"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bl>
    <w:p>
      <w:pPr>
        <w:pStyle w:val="1078"/>
        <w:ind w:firstLine="540"/>
        <w:jc w:val="both"/>
        <w:rPr>
          <w:rFonts w:cs="Times New Roman"/>
          <w:sz w:val="26"/>
          <w:szCs w:val="26"/>
        </w:rPr>
      </w:pPr>
      <w:r>
        <w:rPr>
          <w:rFonts w:cs="Times New Roman"/>
          <w:sz w:val="26"/>
          <w:szCs w:val="26"/>
        </w:rPr>
      </w:r>
      <w:r>
        <w:rPr>
          <w:rFonts w:cs="Times New Roman"/>
          <w:sz w:val="26"/>
          <w:szCs w:val="26"/>
        </w:rPr>
      </w:r>
    </w:p>
    <w:tbl>
      <w:tblPr>
        <w:tblW w:w="0" w:type="auto"/>
        <w:tblBorders>
          <w:top w:val="single" w:color="auto" w:sz="4" w:space="0"/>
          <w:left w:val="single" w:color="auto" w:sz="4" w:space="0"/>
          <w:bottom w:val="single" w:color="auto" w:sz="4" w:space="0"/>
          <w:right w:val="single" w:color="auto" w:sz="4" w:space="0"/>
          <w:insideH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9071"/>
      </w:tblGrid>
      <w:tr>
        <w:tblPrEx/>
        <w:trPr/>
        <w:tc>
          <w:tcPr>
            <w:tcBorders>
              <w:left w:val="single" w:color="auto" w:sz="4" w:space="0"/>
              <w:right w:val="single" w:color="auto" w:sz="4" w:space="0"/>
            </w:tcBorders>
            <w:tcW w:w="9071" w:type="dxa"/>
            <w:textDirection w:val="lrTb"/>
            <w:noWrap w:val="false"/>
          </w:tcPr>
          <w:p>
            <w:pPr>
              <w:pStyle w:val="1078"/>
              <w:ind w:firstLine="0"/>
              <w:jc w:val="center"/>
              <w:rPr>
                <w:rFonts w:cs="Times New Roman"/>
                <w:sz w:val="26"/>
                <w:szCs w:val="26"/>
              </w:rPr>
            </w:pPr>
            <w:r>
              <w:rPr>
                <w:rFonts w:cs="Times New Roman"/>
                <w:sz w:val="26"/>
                <w:szCs w:val="26"/>
              </w:rPr>
              <w:t xml:space="preserve">1. Обоснование актуальности реализации проекта (не более 1 страницы)</w:t>
            </w:r>
            <w:r>
              <w:rPr>
                <w:rFonts w:cs="Times New Roman"/>
                <w:sz w:val="26"/>
                <w:szCs w:val="26"/>
              </w:rPr>
            </w:r>
          </w:p>
        </w:tc>
      </w:tr>
      <w:tr>
        <w:tblPrEx/>
        <w:trPr/>
        <w:tc>
          <w:tcPr>
            <w:tcBorders>
              <w:left w:val="single" w:color="auto" w:sz="4" w:space="0"/>
              <w:right w:val="single" w:color="auto" w:sz="4" w:space="0"/>
            </w:tcBorders>
            <w:tcW w:w="9071"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bl>
    <w:p>
      <w:pPr>
        <w:pStyle w:val="1078"/>
        <w:ind w:firstLine="540"/>
        <w:jc w:val="both"/>
        <w:rPr>
          <w:rFonts w:cs="Times New Roman"/>
          <w:sz w:val="26"/>
          <w:szCs w:val="26"/>
        </w:rPr>
      </w:pPr>
      <w:r>
        <w:rPr>
          <w:rFonts w:cs="Times New Roman"/>
          <w:sz w:val="26"/>
          <w:szCs w:val="26"/>
        </w:rPr>
      </w:r>
      <w:r>
        <w:rPr>
          <w:rFonts w:cs="Times New Roman"/>
          <w:sz w:val="26"/>
          <w:szCs w:val="26"/>
        </w:rPr>
      </w:r>
    </w:p>
    <w:tbl>
      <w:tblPr>
        <w:tblW w:w="0" w:type="auto"/>
        <w:tblBorders>
          <w:top w:val="single" w:color="auto" w:sz="4" w:space="0"/>
          <w:left w:val="single" w:color="auto" w:sz="4" w:space="0"/>
          <w:bottom w:val="single" w:color="auto" w:sz="4" w:space="0"/>
          <w:right w:val="single" w:color="auto" w:sz="4" w:space="0"/>
          <w:insideH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3181"/>
        <w:gridCol w:w="3402"/>
        <w:gridCol w:w="2488"/>
      </w:tblGrid>
      <w:tr>
        <w:tblPrEx/>
        <w:trPr/>
        <w:tc>
          <w:tcPr>
            <w:gridSpan w:val="3"/>
            <w:tcBorders>
              <w:left w:val="single" w:color="auto" w:sz="4" w:space="0"/>
              <w:right w:val="single" w:color="auto" w:sz="4" w:space="0"/>
            </w:tcBorders>
            <w:tcW w:w="9071" w:type="dxa"/>
            <w:textDirection w:val="lrTb"/>
            <w:noWrap w:val="false"/>
          </w:tcPr>
          <w:p>
            <w:pPr>
              <w:pStyle w:val="1078"/>
              <w:ind w:firstLine="0"/>
              <w:jc w:val="center"/>
              <w:rPr>
                <w:rFonts w:cs="Times New Roman"/>
                <w:sz w:val="26"/>
                <w:szCs w:val="26"/>
              </w:rPr>
            </w:pPr>
            <w:r>
              <w:rPr>
                <w:rFonts w:cs="Times New Roman"/>
                <w:sz w:val="26"/>
                <w:szCs w:val="26"/>
              </w:rPr>
              <w:t xml:space="preserve">2. </w:t>
            </w:r>
            <w:r>
              <w:rPr>
                <w:sz w:val="24"/>
                <w:szCs w:val="24"/>
              </w:rPr>
              <w:t xml:space="preserve">Р</w:t>
            </w:r>
            <w:r>
              <w:rPr>
                <w:sz w:val="24"/>
                <w:szCs w:val="24"/>
              </w:rPr>
              <w:t xml:space="preserve">езультат предоставления гранта</w:t>
            </w:r>
            <w:r>
              <w:rPr>
                <w:rFonts w:cs="Times New Roman"/>
                <w:sz w:val="26"/>
                <w:szCs w:val="26"/>
              </w:rPr>
            </w:r>
          </w:p>
        </w:tc>
      </w:tr>
      <w:tr>
        <w:tblPrEx/>
        <w:trPr/>
        <w:tc>
          <w:tcPr>
            <w:tcBorders>
              <w:left w:val="single" w:color="auto" w:sz="4" w:space="0"/>
              <w:right w:val="single" w:color="auto" w:sz="4" w:space="0"/>
            </w:tcBorders>
            <w:tcW w:w="3181" w:type="dxa"/>
            <w:vMerge w:val="restart"/>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c>
          <w:tcPr>
            <w:tcBorders>
              <w:left w:val="single" w:color="auto" w:sz="4" w:space="0"/>
              <w:right w:val="single" w:color="auto" w:sz="4" w:space="0"/>
            </w:tcBorders>
            <w:tcW w:w="3402" w:type="dxa"/>
            <w:textDirection w:val="lrTb"/>
            <w:noWrap w:val="false"/>
          </w:tcPr>
          <w:p>
            <w:pPr>
              <w:pStyle w:val="1078"/>
              <w:ind w:firstLine="0"/>
              <w:rPr>
                <w:rFonts w:cs="Times New Roman"/>
                <w:sz w:val="26"/>
                <w:szCs w:val="26"/>
              </w:rPr>
            </w:pPr>
            <w:r>
              <w:rPr>
                <w:rFonts w:cs="Times New Roman"/>
                <w:sz w:val="26"/>
                <w:szCs w:val="26"/>
              </w:rPr>
              <w:t xml:space="preserve">Результат </w:t>
            </w:r>
            <w:r>
              <w:rPr>
                <w:rFonts w:cs="Times New Roman"/>
                <w:sz w:val="26"/>
                <w:szCs w:val="26"/>
              </w:rPr>
            </w:r>
          </w:p>
        </w:tc>
        <w:tc>
          <w:tcPr>
            <w:tcBorders>
              <w:left w:val="single" w:color="auto" w:sz="4" w:space="0"/>
              <w:right w:val="single" w:color="auto" w:sz="4" w:space="0"/>
            </w:tcBorders>
            <w:tcW w:w="2488" w:type="dxa"/>
            <w:textDirection w:val="lrTb"/>
            <w:noWrap w:val="false"/>
          </w:tcPr>
          <w:p>
            <w:pPr>
              <w:pStyle w:val="1078"/>
              <w:ind w:firstLine="0"/>
              <w:rPr>
                <w:rFonts w:cs="Times New Roman"/>
                <w:sz w:val="26"/>
                <w:szCs w:val="26"/>
              </w:rPr>
            </w:pPr>
            <w:r>
              <w:rPr>
                <w:rFonts w:cs="Times New Roman"/>
                <w:sz w:val="26"/>
                <w:szCs w:val="26"/>
              </w:rPr>
              <w:t xml:space="preserve">Плановое значение результата</w:t>
            </w:r>
            <w:r>
              <w:rPr>
                <w:rFonts w:cs="Times New Roman"/>
                <w:sz w:val="26"/>
                <w:szCs w:val="26"/>
              </w:rPr>
            </w:r>
          </w:p>
        </w:tc>
      </w:tr>
      <w:tr>
        <w:tblPrEx/>
        <w:trPr/>
        <w:tc>
          <w:tcPr>
            <w:tcBorders>
              <w:left w:val="single" w:color="auto" w:sz="4" w:space="0"/>
              <w:right w:val="single" w:color="auto" w:sz="4" w:space="0"/>
            </w:tcBorders>
            <w:tcW w:w="3181" w:type="dxa"/>
            <w:vMerge w:val="continue"/>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c>
          <w:tcPr>
            <w:tcBorders>
              <w:left w:val="single" w:color="auto" w:sz="4" w:space="0"/>
              <w:right w:val="single" w:color="auto" w:sz="4" w:space="0"/>
            </w:tcBorders>
            <w:tcW w:w="3402" w:type="dxa"/>
            <w:textDirection w:val="lrTb"/>
            <w:noWrap w:val="false"/>
          </w:tcPr>
          <w:p>
            <w:pPr>
              <w:pStyle w:val="1078"/>
              <w:ind w:firstLine="0"/>
              <w:rPr>
                <w:rFonts w:cs="Times New Roman"/>
                <w:sz w:val="26"/>
                <w:szCs w:val="26"/>
              </w:rPr>
            </w:pPr>
            <w:r>
              <w:rPr>
                <w:rFonts w:cs="Times New Roman"/>
                <w:sz w:val="26"/>
                <w:szCs w:val="26"/>
              </w:rPr>
              <w:t xml:space="preserve">Количество реализованных молодежных проектов, </w:t>
            </w:r>
            <w:r>
              <w:rPr>
                <w:rFonts w:cs="Times New Roman"/>
                <w:sz w:val="26"/>
                <w:szCs w:val="26"/>
              </w:rPr>
              <w:t xml:space="preserve">направленных на сохранение </w:t>
            </w:r>
            <w:r>
              <w:rPr>
                <w:rFonts w:cs="Times New Roman"/>
                <w:sz w:val="26"/>
                <w:szCs w:val="26"/>
              </w:rPr>
              <w:t xml:space="preserve">и развитие государственных языков и иных языков народов Удмуртской Республики</w:t>
            </w:r>
            <w:r>
              <w:rPr>
                <w:rFonts w:cs="Times New Roman"/>
                <w:sz w:val="26"/>
                <w:szCs w:val="26"/>
              </w:rPr>
            </w:r>
          </w:p>
        </w:tc>
        <w:tc>
          <w:tcPr>
            <w:tcBorders>
              <w:left w:val="single" w:color="auto" w:sz="4" w:space="0"/>
              <w:right w:val="single" w:color="auto" w:sz="4" w:space="0"/>
            </w:tcBorders>
            <w:tcW w:w="2488" w:type="dxa"/>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r>
      <w:tr>
        <w:tblPrEx/>
        <w:trPr/>
        <w:tc>
          <w:tcPr>
            <w:tcBorders>
              <w:left w:val="single" w:color="auto" w:sz="4" w:space="0"/>
              <w:right w:val="single" w:color="auto" w:sz="4" w:space="0"/>
            </w:tcBorders>
            <w:tcW w:w="3181" w:type="dxa"/>
            <w:textDirection w:val="lrTb"/>
            <w:noWrap w:val="false"/>
          </w:tcPr>
          <w:p>
            <w:pPr>
              <w:pStyle w:val="1078"/>
              <w:ind w:firstLine="0"/>
              <w:rPr>
                <w:rFonts w:cs="Times New Roman"/>
                <w:sz w:val="26"/>
                <w:szCs w:val="26"/>
              </w:rPr>
            </w:pPr>
            <w:r>
              <w:rPr>
                <w:rFonts w:cs="Times New Roman"/>
                <w:sz w:val="26"/>
                <w:szCs w:val="26"/>
              </w:rPr>
              <w:t xml:space="preserve">Характеристики, необходимые для достижения результата предоставления </w:t>
            </w:r>
            <w:r>
              <w:rPr>
                <w:rFonts w:cs="Times New Roman"/>
                <w:sz w:val="26"/>
                <w:szCs w:val="26"/>
              </w:rPr>
              <w:t xml:space="preserve">гранта</w:t>
            </w:r>
            <w:r>
              <w:rPr>
                <w:rFonts w:cs="Times New Roman"/>
                <w:sz w:val="26"/>
                <w:szCs w:val="26"/>
              </w:rPr>
            </w:r>
          </w:p>
        </w:tc>
        <w:tc>
          <w:tcPr>
            <w:tcBorders>
              <w:left w:val="single" w:color="auto" w:sz="4" w:space="0"/>
              <w:right w:val="single" w:color="auto" w:sz="4" w:space="0"/>
            </w:tcBorders>
            <w:tcW w:w="3402" w:type="dxa"/>
            <w:textDirection w:val="lrTb"/>
            <w:noWrap w:val="false"/>
          </w:tcPr>
          <w:p>
            <w:pPr>
              <w:pStyle w:val="1078"/>
              <w:ind w:firstLine="0"/>
              <w:rPr>
                <w:rFonts w:cs="Times New Roman"/>
                <w:sz w:val="26"/>
                <w:szCs w:val="26"/>
              </w:rPr>
            </w:pPr>
            <w:r>
              <w:rPr>
                <w:rFonts w:cs="Times New Roman"/>
                <w:sz w:val="26"/>
                <w:szCs w:val="26"/>
              </w:rPr>
              <w:t xml:space="preserve">Характеристика</w:t>
            </w:r>
            <w:r>
              <w:rPr>
                <w:rFonts w:cs="Times New Roman"/>
                <w:sz w:val="26"/>
                <w:szCs w:val="26"/>
              </w:rPr>
            </w:r>
          </w:p>
        </w:tc>
        <w:tc>
          <w:tcPr>
            <w:tcBorders>
              <w:left w:val="single" w:color="auto" w:sz="4" w:space="0"/>
              <w:right w:val="single" w:color="auto" w:sz="4" w:space="0"/>
            </w:tcBorders>
            <w:tcW w:w="2488" w:type="dxa"/>
            <w:textDirection w:val="lrTb"/>
            <w:noWrap w:val="false"/>
          </w:tcPr>
          <w:p>
            <w:pPr>
              <w:pStyle w:val="1078"/>
              <w:ind w:firstLine="0"/>
              <w:rPr>
                <w:rFonts w:cs="Times New Roman"/>
                <w:sz w:val="26"/>
                <w:szCs w:val="26"/>
              </w:rPr>
            </w:pPr>
            <w:r>
              <w:rPr>
                <w:rFonts w:cs="Times New Roman"/>
                <w:sz w:val="26"/>
                <w:szCs w:val="26"/>
              </w:rPr>
              <w:t xml:space="preserve">Плановое значение характеристики</w:t>
            </w:r>
            <w:r>
              <w:rPr>
                <w:rFonts w:cs="Times New Roman"/>
                <w:sz w:val="26"/>
                <w:szCs w:val="26"/>
              </w:rPr>
            </w:r>
          </w:p>
        </w:tc>
      </w:tr>
      <w:tr>
        <w:tblPrEx/>
        <w:trPr/>
        <w:tc>
          <w:tcPr>
            <w:tcBorders>
              <w:left w:val="single" w:color="auto" w:sz="4" w:space="0"/>
              <w:right w:val="single" w:color="auto" w:sz="4" w:space="0"/>
            </w:tcBorders>
            <w:tcW w:w="3181" w:type="dxa"/>
            <w:vMerge w:val="restart"/>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c>
          <w:tcPr>
            <w:tcBorders>
              <w:left w:val="single" w:color="auto" w:sz="4" w:space="0"/>
              <w:right w:val="single" w:color="auto" w:sz="4" w:space="0"/>
            </w:tcBorders>
            <w:tcW w:w="3402" w:type="dxa"/>
            <w:textDirection w:val="lrTb"/>
            <w:noWrap w:val="false"/>
          </w:tcPr>
          <w:p>
            <w:pPr>
              <w:pStyle w:val="1078"/>
              <w:ind w:firstLine="0"/>
              <w:rPr>
                <w:rFonts w:cs="Times New Roman"/>
                <w:sz w:val="26"/>
                <w:szCs w:val="26"/>
              </w:rPr>
            </w:pPr>
            <w:r>
              <w:rPr>
                <w:rFonts w:cs="Times New Roman"/>
                <w:sz w:val="26"/>
                <w:szCs w:val="26"/>
              </w:rPr>
              <w:t xml:space="preserve">Количество созданных продуктов (ресурсов)</w:t>
            </w:r>
            <w:r>
              <w:rPr>
                <w:rFonts w:cs="Times New Roman"/>
                <w:sz w:val="26"/>
                <w:szCs w:val="26"/>
              </w:rPr>
              <w:t xml:space="preserve"> в рамках реализации проекта</w:t>
            </w:r>
            <w:r>
              <w:rPr>
                <w:rFonts w:cs="Times New Roman"/>
                <w:sz w:val="26"/>
                <w:szCs w:val="26"/>
              </w:rPr>
            </w:r>
          </w:p>
        </w:tc>
        <w:tc>
          <w:tcPr>
            <w:tcBorders>
              <w:left w:val="single" w:color="auto" w:sz="4" w:space="0"/>
              <w:right w:val="single" w:color="auto" w:sz="4" w:space="0"/>
            </w:tcBorders>
            <w:tcW w:w="2488" w:type="dxa"/>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r>
      <w:tr>
        <w:tblPrEx/>
        <w:trPr/>
        <w:tc>
          <w:tcPr>
            <w:tcBorders>
              <w:left w:val="single" w:color="auto" w:sz="4" w:space="0"/>
              <w:right w:val="single" w:color="auto" w:sz="4" w:space="0"/>
            </w:tcBorders>
            <w:tcW w:w="3181" w:type="dxa"/>
            <w:vMerge w:val="continue"/>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c>
          <w:tcPr>
            <w:tcBorders>
              <w:left w:val="single" w:color="auto" w:sz="4" w:space="0"/>
              <w:right w:val="single" w:color="auto" w:sz="4" w:space="0"/>
            </w:tcBorders>
            <w:tcW w:w="3402" w:type="dxa"/>
            <w:textDirection w:val="lrTb"/>
            <w:noWrap w:val="false"/>
          </w:tcPr>
          <w:p>
            <w:pPr>
              <w:pStyle w:val="1078"/>
              <w:ind w:firstLine="0"/>
              <w:rPr>
                <w:rFonts w:cs="Times New Roman"/>
                <w:sz w:val="26"/>
                <w:szCs w:val="26"/>
              </w:rPr>
            </w:pPr>
            <w:r>
              <w:rPr>
                <w:rFonts w:cs="Times New Roman"/>
                <w:sz w:val="26"/>
                <w:szCs w:val="26"/>
              </w:rPr>
              <w:t xml:space="preserve">количество участников, принявших участие в проекте</w:t>
            </w:r>
            <w:r>
              <w:rPr>
                <w:rFonts w:cs="Times New Roman"/>
                <w:sz w:val="26"/>
                <w:szCs w:val="26"/>
              </w:rPr>
            </w:r>
          </w:p>
        </w:tc>
        <w:tc>
          <w:tcPr>
            <w:tcBorders>
              <w:left w:val="single" w:color="auto" w:sz="4" w:space="0"/>
              <w:right w:val="single" w:color="auto" w:sz="4" w:space="0"/>
            </w:tcBorders>
            <w:tcW w:w="2488" w:type="dxa"/>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r>
      <w:tr>
        <w:tblPrEx/>
        <w:trPr/>
        <w:tc>
          <w:tcPr>
            <w:tcBorders>
              <w:left w:val="single" w:color="auto" w:sz="4" w:space="0"/>
              <w:right w:val="single" w:color="auto" w:sz="4" w:space="0"/>
            </w:tcBorders>
            <w:tcW w:w="3181" w:type="dxa"/>
            <w:vMerge w:val="continue"/>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c>
          <w:tcPr>
            <w:tcBorders>
              <w:left w:val="single" w:color="auto" w:sz="4" w:space="0"/>
              <w:right w:val="single" w:color="auto" w:sz="4" w:space="0"/>
            </w:tcBorders>
            <w:tcW w:w="3402" w:type="dxa"/>
            <w:textDirection w:val="lrTb"/>
            <w:noWrap w:val="false"/>
          </w:tcPr>
          <w:p>
            <w:pPr>
              <w:pStyle w:val="1078"/>
              <w:ind w:firstLine="0"/>
              <w:rPr>
                <w:rFonts w:cs="Times New Roman"/>
                <w:sz w:val="26"/>
                <w:szCs w:val="26"/>
              </w:rPr>
            </w:pPr>
            <w:r>
              <w:rPr>
                <w:rFonts w:cs="Times New Roman"/>
                <w:sz w:val="26"/>
                <w:szCs w:val="26"/>
              </w:rPr>
              <w:t xml:space="preserve">количество уникальных размещений (публикаций в средствах массовой информации и социальных сетях) о реализации проекта</w:t>
            </w:r>
            <w:r>
              <w:rPr>
                <w:rFonts w:cs="Times New Roman"/>
                <w:sz w:val="26"/>
                <w:szCs w:val="26"/>
              </w:rPr>
            </w:r>
          </w:p>
        </w:tc>
        <w:tc>
          <w:tcPr>
            <w:tcBorders>
              <w:left w:val="single" w:color="auto" w:sz="4" w:space="0"/>
              <w:right w:val="single" w:color="auto" w:sz="4" w:space="0"/>
            </w:tcBorders>
            <w:tcW w:w="2488" w:type="dxa"/>
            <w:textDirection w:val="lrTb"/>
            <w:noWrap w:val="false"/>
          </w:tcPr>
          <w:p>
            <w:pPr>
              <w:pStyle w:val="1078"/>
              <w:ind w:firstLine="0"/>
              <w:rPr>
                <w:rFonts w:cs="Times New Roman"/>
                <w:sz w:val="26"/>
                <w:szCs w:val="26"/>
              </w:rPr>
            </w:pPr>
            <w:r>
              <w:rPr>
                <w:rFonts w:cs="Times New Roman"/>
                <w:sz w:val="26"/>
                <w:szCs w:val="26"/>
              </w:rPr>
            </w:r>
            <w:r>
              <w:rPr>
                <w:rFonts w:cs="Times New Roman"/>
                <w:sz w:val="26"/>
                <w:szCs w:val="26"/>
              </w:rPr>
            </w:r>
          </w:p>
        </w:tc>
      </w:tr>
    </w:tbl>
    <w:p>
      <w:pPr>
        <w:pStyle w:val="1078"/>
        <w:ind w:firstLine="540"/>
        <w:jc w:val="both"/>
        <w:rPr>
          <w:rFonts w:cs="Times New Roman"/>
          <w:sz w:val="26"/>
          <w:szCs w:val="26"/>
        </w:rPr>
      </w:pPr>
      <w:r>
        <w:rPr>
          <w:rFonts w:cs="Times New Roman"/>
          <w:sz w:val="26"/>
          <w:szCs w:val="26"/>
        </w:rPr>
      </w:r>
      <w:r>
        <w:rPr>
          <w:rFonts w:cs="Times New Roman"/>
          <w:sz w:val="26"/>
          <w:szCs w:val="26"/>
        </w:rPr>
      </w:r>
    </w:p>
    <w:p>
      <w:pPr>
        <w:pStyle w:val="1078"/>
        <w:ind w:firstLine="540"/>
        <w:jc w:val="both"/>
        <w:rPr>
          <w:rFonts w:cs="Times New Roman"/>
          <w:sz w:val="26"/>
          <w:szCs w:val="26"/>
        </w:rPr>
      </w:pPr>
      <w:r>
        <w:rPr>
          <w:rFonts w:cs="Times New Roman"/>
          <w:sz w:val="26"/>
          <w:szCs w:val="26"/>
        </w:rPr>
      </w:r>
      <w:r>
        <w:rPr>
          <w:rFonts w:cs="Times New Roman"/>
          <w:sz w:val="26"/>
          <w:szCs w:val="26"/>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488"/>
        <w:gridCol w:w="1950"/>
        <w:gridCol w:w="4699"/>
        <w:gridCol w:w="1928"/>
      </w:tblGrid>
      <w:tr>
        <w:tblPrEx/>
        <w:trPr/>
        <w:tc>
          <w:tcPr>
            <w:gridSpan w:val="4"/>
            <w:tcW w:w="9065" w:type="dxa"/>
            <w:textDirection w:val="lrTb"/>
            <w:noWrap w:val="false"/>
          </w:tcPr>
          <w:p>
            <w:pPr>
              <w:pStyle w:val="1078"/>
              <w:ind w:firstLine="0"/>
              <w:jc w:val="center"/>
              <w:rPr>
                <w:rFonts w:cs="Times New Roman"/>
                <w:sz w:val="26"/>
                <w:szCs w:val="26"/>
              </w:rPr>
            </w:pPr>
            <w:r>
              <w:rPr>
                <w:rFonts w:cs="Times New Roman"/>
                <w:sz w:val="26"/>
                <w:szCs w:val="26"/>
              </w:rPr>
              <w:t xml:space="preserve">3</w:t>
            </w:r>
            <w:r>
              <w:rPr>
                <w:rFonts w:cs="Times New Roman"/>
                <w:sz w:val="26"/>
                <w:szCs w:val="26"/>
              </w:rPr>
              <w:t xml:space="preserve">. Описание основных мероприятий, этапы и сроки их реализации:</w:t>
            </w:r>
            <w:r>
              <w:rPr>
                <w:rFonts w:cs="Times New Roman"/>
                <w:sz w:val="26"/>
                <w:szCs w:val="26"/>
              </w:rPr>
            </w:r>
          </w:p>
        </w:tc>
      </w:tr>
      <w:tr>
        <w:tblPrEx/>
        <w:trPr/>
        <w:tc>
          <w:tcPr>
            <w:tcW w:w="488" w:type="dxa"/>
            <w:textDirection w:val="lrTb"/>
            <w:noWrap w:val="false"/>
          </w:tcPr>
          <w:p>
            <w:pPr>
              <w:pStyle w:val="1078"/>
              <w:ind w:firstLine="0"/>
              <w:jc w:val="center"/>
              <w:rPr>
                <w:rFonts w:cs="Times New Roman"/>
                <w:sz w:val="26"/>
                <w:szCs w:val="26"/>
              </w:rPr>
            </w:pPr>
            <w:r>
              <w:rPr>
                <w:rFonts w:cs="Times New Roman"/>
                <w:sz w:val="26"/>
                <w:szCs w:val="26"/>
              </w:rPr>
              <w:t xml:space="preserve">№</w:t>
            </w:r>
            <w:r>
              <w:rPr>
                <w:rFonts w:cs="Times New Roman"/>
                <w:sz w:val="26"/>
                <w:szCs w:val="26"/>
              </w:rPr>
              <w:t xml:space="preserve"> </w:t>
            </w:r>
            <w:r>
              <w:rPr>
                <w:rFonts w:cs="Times New Roman"/>
                <w:sz w:val="26"/>
                <w:szCs w:val="26"/>
              </w:rPr>
              <w:t xml:space="preserve">п</w:t>
            </w:r>
            <w:r>
              <w:rPr>
                <w:rFonts w:cs="Times New Roman"/>
                <w:sz w:val="26"/>
                <w:szCs w:val="26"/>
              </w:rPr>
              <w:t xml:space="preserve">/п</w:t>
            </w:r>
            <w:r>
              <w:rPr>
                <w:rFonts w:cs="Times New Roman"/>
                <w:sz w:val="26"/>
                <w:szCs w:val="26"/>
              </w:rPr>
            </w:r>
          </w:p>
        </w:tc>
        <w:tc>
          <w:tcPr>
            <w:tcW w:w="1950" w:type="dxa"/>
            <w:textDirection w:val="lrTb"/>
            <w:noWrap w:val="false"/>
          </w:tcPr>
          <w:p>
            <w:pPr>
              <w:pStyle w:val="1078"/>
              <w:ind w:firstLine="0"/>
              <w:jc w:val="center"/>
              <w:rPr>
                <w:rFonts w:cs="Times New Roman"/>
                <w:sz w:val="26"/>
                <w:szCs w:val="26"/>
              </w:rPr>
            </w:pPr>
            <w:r>
              <w:rPr>
                <w:rFonts w:cs="Times New Roman"/>
                <w:sz w:val="26"/>
                <w:szCs w:val="26"/>
              </w:rPr>
              <w:t xml:space="preserve">Этап реализации</w:t>
            </w:r>
            <w:r>
              <w:rPr>
                <w:rFonts w:cs="Times New Roman"/>
                <w:sz w:val="26"/>
                <w:szCs w:val="26"/>
              </w:rPr>
            </w:r>
          </w:p>
        </w:tc>
        <w:tc>
          <w:tcPr>
            <w:tcW w:w="4699" w:type="dxa"/>
            <w:textDirection w:val="lrTb"/>
            <w:noWrap w:val="false"/>
          </w:tcPr>
          <w:p>
            <w:pPr>
              <w:pStyle w:val="1078"/>
              <w:ind w:firstLine="0"/>
              <w:jc w:val="center"/>
              <w:rPr>
                <w:rFonts w:cs="Times New Roman"/>
                <w:sz w:val="26"/>
                <w:szCs w:val="26"/>
              </w:rPr>
            </w:pPr>
            <w:r>
              <w:rPr>
                <w:rFonts w:cs="Times New Roman"/>
                <w:sz w:val="26"/>
                <w:szCs w:val="26"/>
              </w:rPr>
              <w:t xml:space="preserve">Наименование мероприятий, проводимых в рамках этапа реализации проекта</w:t>
            </w:r>
            <w:r>
              <w:rPr>
                <w:rFonts w:cs="Times New Roman"/>
                <w:sz w:val="26"/>
                <w:szCs w:val="26"/>
              </w:rPr>
            </w:r>
          </w:p>
        </w:tc>
        <w:tc>
          <w:tcPr>
            <w:tcW w:w="1928" w:type="dxa"/>
            <w:textDirection w:val="lrTb"/>
            <w:noWrap w:val="false"/>
          </w:tcPr>
          <w:p>
            <w:pPr>
              <w:pStyle w:val="1078"/>
              <w:ind w:firstLine="0"/>
              <w:jc w:val="center"/>
              <w:rPr>
                <w:rFonts w:cs="Times New Roman"/>
                <w:sz w:val="26"/>
                <w:szCs w:val="26"/>
              </w:rPr>
            </w:pPr>
            <w:r>
              <w:rPr>
                <w:rFonts w:cs="Times New Roman"/>
                <w:sz w:val="26"/>
                <w:szCs w:val="26"/>
              </w:rPr>
              <w:t xml:space="preserve">Срок реализации этапа</w:t>
            </w:r>
            <w:r>
              <w:rPr>
                <w:rFonts w:cs="Times New Roman"/>
                <w:sz w:val="26"/>
                <w:szCs w:val="26"/>
              </w:rPr>
            </w:r>
          </w:p>
        </w:tc>
      </w:tr>
      <w:tr>
        <w:tblPrEx/>
        <w:trPr/>
        <w:tc>
          <w:tcPr>
            <w:tcW w:w="488" w:type="dxa"/>
            <w:textDirection w:val="lrTb"/>
            <w:noWrap w:val="false"/>
          </w:tcPr>
          <w:p>
            <w:pPr>
              <w:pStyle w:val="1078"/>
              <w:ind w:firstLine="0"/>
              <w:jc w:val="center"/>
              <w:rPr>
                <w:rFonts w:cs="Times New Roman"/>
                <w:sz w:val="26"/>
                <w:szCs w:val="26"/>
              </w:rPr>
            </w:pPr>
            <w:r>
              <w:rPr>
                <w:rFonts w:cs="Times New Roman"/>
                <w:sz w:val="26"/>
                <w:szCs w:val="26"/>
              </w:rPr>
              <w:t xml:space="preserve">1</w:t>
            </w:r>
            <w:r>
              <w:rPr>
                <w:rFonts w:cs="Times New Roman"/>
                <w:sz w:val="26"/>
                <w:szCs w:val="26"/>
              </w:rPr>
            </w:r>
          </w:p>
        </w:tc>
        <w:tc>
          <w:tcPr>
            <w:tcW w:w="1950"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4699"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928"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488" w:type="dxa"/>
            <w:textDirection w:val="lrTb"/>
            <w:noWrap w:val="false"/>
          </w:tcPr>
          <w:p>
            <w:pPr>
              <w:pStyle w:val="1078"/>
              <w:ind w:firstLine="0"/>
              <w:jc w:val="center"/>
              <w:rPr>
                <w:rFonts w:cs="Times New Roman"/>
                <w:sz w:val="26"/>
                <w:szCs w:val="26"/>
              </w:rPr>
            </w:pPr>
            <w:r>
              <w:rPr>
                <w:rFonts w:cs="Times New Roman"/>
                <w:sz w:val="26"/>
                <w:szCs w:val="26"/>
              </w:rPr>
              <w:t xml:space="preserve">2</w:t>
            </w:r>
            <w:r>
              <w:rPr>
                <w:rFonts w:cs="Times New Roman"/>
                <w:sz w:val="26"/>
                <w:szCs w:val="26"/>
              </w:rPr>
            </w:r>
          </w:p>
        </w:tc>
        <w:tc>
          <w:tcPr>
            <w:tcW w:w="1950"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4699"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928"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488" w:type="dxa"/>
            <w:textDirection w:val="lrTb"/>
            <w:noWrap w:val="false"/>
          </w:tcPr>
          <w:p>
            <w:pPr>
              <w:pStyle w:val="1078"/>
              <w:ind w:firstLine="0"/>
              <w:jc w:val="center"/>
              <w:rPr>
                <w:rFonts w:cs="Times New Roman"/>
                <w:sz w:val="26"/>
                <w:szCs w:val="26"/>
              </w:rPr>
            </w:pPr>
            <w:r>
              <w:rPr>
                <w:rFonts w:cs="Times New Roman"/>
                <w:sz w:val="26"/>
                <w:szCs w:val="26"/>
              </w:rPr>
              <w:t xml:space="preserve">...</w:t>
            </w:r>
            <w:r>
              <w:rPr>
                <w:rFonts w:cs="Times New Roman"/>
                <w:sz w:val="26"/>
                <w:szCs w:val="26"/>
              </w:rPr>
            </w:r>
          </w:p>
        </w:tc>
        <w:tc>
          <w:tcPr>
            <w:tcW w:w="1950"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4699"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928"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bl>
    <w:p>
      <w:pPr>
        <w:pStyle w:val="1078"/>
        <w:ind w:firstLine="540"/>
        <w:jc w:val="both"/>
        <w:rPr>
          <w:rFonts w:cs="Times New Roman"/>
          <w:sz w:val="26"/>
          <w:szCs w:val="26"/>
        </w:rPr>
      </w:pPr>
      <w:r>
        <w:rPr>
          <w:rFonts w:cs="Times New Roman"/>
          <w:sz w:val="26"/>
          <w:szCs w:val="26"/>
        </w:rPr>
      </w:r>
      <w:r>
        <w:rPr>
          <w:rFonts w:cs="Times New Roman"/>
          <w:sz w:val="26"/>
          <w:szCs w:val="26"/>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000" w:firstRow="0" w:lastRow="0" w:firstColumn="0" w:lastColumn="0" w:noHBand="0" w:noVBand="0"/>
      </w:tblPr>
      <w:tblGrid>
        <w:gridCol w:w="629"/>
        <w:gridCol w:w="1525"/>
        <w:gridCol w:w="1474"/>
        <w:gridCol w:w="1304"/>
        <w:gridCol w:w="1361"/>
        <w:gridCol w:w="2749"/>
      </w:tblGrid>
      <w:tr>
        <w:tblPrEx/>
        <w:trPr/>
        <w:tc>
          <w:tcPr>
            <w:gridSpan w:val="6"/>
            <w:tcW w:w="9042" w:type="dxa"/>
            <w:textDirection w:val="lrTb"/>
            <w:noWrap w:val="false"/>
          </w:tcPr>
          <w:p>
            <w:pPr>
              <w:pStyle w:val="1078"/>
              <w:jc w:val="center"/>
              <w:rPr>
                <w:rFonts w:cs="Times New Roman"/>
                <w:sz w:val="26"/>
                <w:szCs w:val="26"/>
              </w:rPr>
            </w:pPr>
            <w:r>
              <w:rPr>
                <w:rFonts w:cs="Times New Roman"/>
                <w:sz w:val="26"/>
                <w:szCs w:val="26"/>
              </w:rPr>
              <w:t xml:space="preserve">4</w:t>
            </w:r>
            <w:r>
              <w:rPr>
                <w:rFonts w:cs="Times New Roman"/>
                <w:sz w:val="26"/>
                <w:szCs w:val="26"/>
              </w:rPr>
              <w:t xml:space="preserve">. Финансово-экономическое обоснование проекта</w:t>
            </w:r>
            <w:r>
              <w:rPr>
                <w:rFonts w:cs="Times New Roman"/>
                <w:sz w:val="26"/>
                <w:szCs w:val="26"/>
              </w:rPr>
            </w:r>
          </w:p>
        </w:tc>
      </w:tr>
      <w:tr>
        <w:tblPrEx/>
        <w:trPr/>
        <w:tc>
          <w:tcPr>
            <w:tcW w:w="629" w:type="dxa"/>
            <w:textDirection w:val="lrTb"/>
            <w:noWrap w:val="false"/>
          </w:tcPr>
          <w:p>
            <w:pPr>
              <w:pStyle w:val="1078"/>
              <w:ind w:firstLine="0"/>
              <w:jc w:val="center"/>
              <w:rPr>
                <w:rFonts w:cs="Times New Roman"/>
                <w:sz w:val="26"/>
                <w:szCs w:val="26"/>
              </w:rPr>
            </w:pPr>
            <w:r>
              <w:rPr>
                <w:rFonts w:cs="Times New Roman"/>
                <w:sz w:val="26"/>
                <w:szCs w:val="26"/>
              </w:rPr>
              <w:t xml:space="preserve">№</w:t>
            </w:r>
            <w:r>
              <w:rPr>
                <w:rFonts w:cs="Times New Roman"/>
                <w:sz w:val="26"/>
                <w:szCs w:val="26"/>
              </w:rPr>
              <w:t xml:space="preserve"> </w:t>
            </w:r>
            <w:r>
              <w:rPr>
                <w:rFonts w:cs="Times New Roman"/>
                <w:sz w:val="26"/>
                <w:szCs w:val="26"/>
              </w:rPr>
              <w:t xml:space="preserve">п</w:t>
            </w:r>
            <w:r>
              <w:rPr>
                <w:rFonts w:cs="Times New Roman"/>
                <w:sz w:val="26"/>
                <w:szCs w:val="26"/>
              </w:rPr>
              <w:t xml:space="preserve">/п</w:t>
            </w:r>
            <w:r>
              <w:rPr>
                <w:rFonts w:cs="Times New Roman"/>
                <w:sz w:val="26"/>
                <w:szCs w:val="26"/>
              </w:rPr>
            </w:r>
          </w:p>
        </w:tc>
        <w:tc>
          <w:tcPr>
            <w:tcW w:w="1525" w:type="dxa"/>
            <w:textDirection w:val="lrTb"/>
            <w:noWrap w:val="false"/>
          </w:tcPr>
          <w:p>
            <w:pPr>
              <w:pStyle w:val="1078"/>
              <w:ind w:firstLine="0"/>
              <w:jc w:val="center"/>
              <w:rPr>
                <w:rFonts w:cs="Times New Roman"/>
                <w:sz w:val="26"/>
                <w:szCs w:val="26"/>
              </w:rPr>
            </w:pPr>
            <w:r>
              <w:rPr>
                <w:rFonts w:cs="Times New Roman"/>
                <w:sz w:val="26"/>
                <w:szCs w:val="26"/>
              </w:rPr>
              <w:t xml:space="preserve">Наименование расходов</w:t>
            </w:r>
            <w:r>
              <w:rPr>
                <w:rFonts w:cs="Times New Roman"/>
                <w:sz w:val="26"/>
                <w:szCs w:val="26"/>
              </w:rPr>
            </w:r>
          </w:p>
        </w:tc>
        <w:tc>
          <w:tcPr>
            <w:tcW w:w="1474" w:type="dxa"/>
            <w:textDirection w:val="lrTb"/>
            <w:noWrap w:val="false"/>
          </w:tcPr>
          <w:p>
            <w:pPr>
              <w:pStyle w:val="1078"/>
              <w:ind w:firstLine="0"/>
              <w:jc w:val="center"/>
              <w:rPr>
                <w:rFonts w:cs="Times New Roman"/>
                <w:sz w:val="26"/>
                <w:szCs w:val="26"/>
              </w:rPr>
            </w:pPr>
            <w:r>
              <w:rPr>
                <w:rFonts w:cs="Times New Roman"/>
                <w:sz w:val="26"/>
                <w:szCs w:val="26"/>
              </w:rPr>
              <w:t xml:space="preserve">Количество единиц, шт.</w:t>
            </w:r>
            <w:r>
              <w:rPr>
                <w:rFonts w:cs="Times New Roman"/>
                <w:sz w:val="26"/>
                <w:szCs w:val="26"/>
              </w:rPr>
            </w:r>
          </w:p>
        </w:tc>
        <w:tc>
          <w:tcPr>
            <w:tcW w:w="1304" w:type="dxa"/>
            <w:textDirection w:val="lrTb"/>
            <w:noWrap w:val="false"/>
          </w:tcPr>
          <w:p>
            <w:pPr>
              <w:pStyle w:val="1078"/>
              <w:ind w:firstLine="0"/>
              <w:jc w:val="center"/>
              <w:rPr>
                <w:rFonts w:cs="Times New Roman"/>
                <w:sz w:val="26"/>
                <w:szCs w:val="26"/>
              </w:rPr>
            </w:pPr>
            <w:r>
              <w:rPr>
                <w:rFonts w:cs="Times New Roman"/>
                <w:sz w:val="26"/>
                <w:szCs w:val="26"/>
              </w:rPr>
              <w:t xml:space="preserve">Стоимость единицы, рублей</w:t>
            </w:r>
            <w:r>
              <w:rPr>
                <w:rFonts w:cs="Times New Roman"/>
                <w:sz w:val="26"/>
                <w:szCs w:val="26"/>
              </w:rPr>
            </w:r>
          </w:p>
        </w:tc>
        <w:tc>
          <w:tcPr>
            <w:tcW w:w="1361" w:type="dxa"/>
            <w:textDirection w:val="lrTb"/>
            <w:noWrap w:val="false"/>
          </w:tcPr>
          <w:p>
            <w:pPr>
              <w:pStyle w:val="1078"/>
              <w:ind w:firstLine="0"/>
              <w:jc w:val="center"/>
              <w:rPr>
                <w:rFonts w:cs="Times New Roman"/>
                <w:sz w:val="26"/>
                <w:szCs w:val="26"/>
              </w:rPr>
            </w:pPr>
            <w:r>
              <w:rPr>
                <w:rFonts w:cs="Times New Roman"/>
                <w:sz w:val="26"/>
                <w:szCs w:val="26"/>
              </w:rPr>
              <w:t xml:space="preserve">Бюджетные средства, рублей</w:t>
            </w:r>
            <w:r>
              <w:rPr>
                <w:rFonts w:cs="Times New Roman"/>
                <w:sz w:val="26"/>
                <w:szCs w:val="26"/>
              </w:rPr>
            </w:r>
          </w:p>
        </w:tc>
        <w:tc>
          <w:tcPr>
            <w:tcW w:w="2749" w:type="dxa"/>
            <w:textDirection w:val="lrTb"/>
            <w:noWrap w:val="false"/>
          </w:tcPr>
          <w:p>
            <w:pPr>
              <w:pStyle w:val="1078"/>
              <w:ind w:firstLine="0"/>
              <w:jc w:val="center"/>
              <w:rPr>
                <w:rFonts w:cs="Times New Roman"/>
                <w:sz w:val="26"/>
                <w:szCs w:val="26"/>
              </w:rPr>
            </w:pPr>
            <w:r>
              <w:rPr>
                <w:rFonts w:cs="Times New Roman"/>
                <w:sz w:val="26"/>
                <w:szCs w:val="26"/>
              </w:rPr>
              <w:t xml:space="preserve">Внебюджетные, в </w:t>
            </w:r>
            <w:r>
              <w:rPr>
                <w:rFonts w:cs="Times New Roman"/>
                <w:sz w:val="26"/>
                <w:szCs w:val="26"/>
              </w:rPr>
              <w:t xml:space="preserve">т.ч</w:t>
            </w:r>
            <w:r>
              <w:rPr>
                <w:rFonts w:cs="Times New Roman"/>
                <w:sz w:val="26"/>
                <w:szCs w:val="26"/>
              </w:rPr>
              <w:t xml:space="preserve">. собственные, средства, рублей</w:t>
            </w:r>
            <w:r>
              <w:rPr>
                <w:rFonts w:cs="Times New Roman"/>
                <w:sz w:val="26"/>
                <w:szCs w:val="26"/>
              </w:rPr>
            </w:r>
          </w:p>
        </w:tc>
      </w:tr>
      <w:tr>
        <w:tblPrEx/>
        <w:trPr/>
        <w:tc>
          <w:tcPr>
            <w:tcW w:w="629" w:type="dxa"/>
            <w:textDirection w:val="lrTb"/>
            <w:noWrap w:val="false"/>
          </w:tcPr>
          <w:p>
            <w:pPr>
              <w:pStyle w:val="1078"/>
              <w:ind w:firstLine="0"/>
              <w:jc w:val="center"/>
              <w:rPr>
                <w:rFonts w:cs="Times New Roman"/>
                <w:sz w:val="26"/>
                <w:szCs w:val="26"/>
              </w:rPr>
            </w:pPr>
            <w:r>
              <w:rPr>
                <w:rFonts w:cs="Times New Roman"/>
                <w:sz w:val="26"/>
                <w:szCs w:val="26"/>
              </w:rPr>
              <w:t xml:space="preserve">1</w:t>
            </w:r>
            <w:r>
              <w:rPr>
                <w:rFonts w:cs="Times New Roman"/>
                <w:sz w:val="26"/>
                <w:szCs w:val="26"/>
              </w:rPr>
            </w:r>
          </w:p>
        </w:tc>
        <w:tc>
          <w:tcPr>
            <w:tcW w:w="1525"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474"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304"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361"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2749"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629" w:type="dxa"/>
            <w:textDirection w:val="lrTb"/>
            <w:noWrap w:val="false"/>
          </w:tcPr>
          <w:p>
            <w:pPr>
              <w:pStyle w:val="1078"/>
              <w:ind w:firstLine="0"/>
              <w:jc w:val="center"/>
              <w:rPr>
                <w:rFonts w:cs="Times New Roman"/>
                <w:sz w:val="26"/>
                <w:szCs w:val="26"/>
              </w:rPr>
            </w:pPr>
            <w:r>
              <w:rPr>
                <w:rFonts w:cs="Times New Roman"/>
                <w:sz w:val="26"/>
                <w:szCs w:val="26"/>
              </w:rPr>
              <w:t xml:space="preserve">2</w:t>
            </w:r>
            <w:r>
              <w:rPr>
                <w:rFonts w:cs="Times New Roman"/>
                <w:sz w:val="26"/>
                <w:szCs w:val="26"/>
              </w:rPr>
            </w:r>
          </w:p>
        </w:tc>
        <w:tc>
          <w:tcPr>
            <w:tcW w:w="1525"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474"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304"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361"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2749"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tcW w:w="629" w:type="dxa"/>
            <w:textDirection w:val="lrTb"/>
            <w:noWrap w:val="false"/>
          </w:tcPr>
          <w:p>
            <w:pPr>
              <w:pStyle w:val="1078"/>
              <w:ind w:firstLine="0"/>
              <w:jc w:val="center"/>
              <w:rPr>
                <w:rFonts w:cs="Times New Roman"/>
                <w:sz w:val="26"/>
                <w:szCs w:val="26"/>
              </w:rPr>
            </w:pPr>
            <w:r>
              <w:rPr>
                <w:rFonts w:cs="Times New Roman"/>
                <w:sz w:val="26"/>
                <w:szCs w:val="26"/>
              </w:rPr>
              <w:t xml:space="preserve">...</w:t>
            </w:r>
            <w:r>
              <w:rPr>
                <w:rFonts w:cs="Times New Roman"/>
                <w:sz w:val="26"/>
                <w:szCs w:val="26"/>
              </w:rPr>
            </w:r>
          </w:p>
        </w:tc>
        <w:tc>
          <w:tcPr>
            <w:tcW w:w="1525"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474"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304"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361"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2749"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r>
        <w:tblPrEx/>
        <w:trPr/>
        <w:tc>
          <w:tcPr>
            <w:gridSpan w:val="2"/>
            <w:tcW w:w="2154" w:type="dxa"/>
            <w:textDirection w:val="lrTb"/>
            <w:noWrap w:val="false"/>
          </w:tcPr>
          <w:p>
            <w:pPr>
              <w:pStyle w:val="1078"/>
              <w:ind w:firstLine="0"/>
              <w:rPr>
                <w:rFonts w:cs="Times New Roman"/>
                <w:sz w:val="26"/>
                <w:szCs w:val="26"/>
              </w:rPr>
            </w:pPr>
            <w:r>
              <w:rPr>
                <w:rFonts w:cs="Times New Roman"/>
                <w:sz w:val="26"/>
                <w:szCs w:val="26"/>
              </w:rPr>
              <w:t xml:space="preserve">Итого</w:t>
            </w:r>
            <w:r>
              <w:rPr>
                <w:rFonts w:cs="Times New Roman"/>
                <w:sz w:val="26"/>
                <w:szCs w:val="26"/>
              </w:rPr>
            </w:r>
          </w:p>
        </w:tc>
        <w:tc>
          <w:tcPr>
            <w:tcW w:w="1474"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304"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1361"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c>
          <w:tcPr>
            <w:tcW w:w="2749" w:type="dxa"/>
            <w:textDirection w:val="lrTb"/>
            <w:noWrap w:val="false"/>
          </w:tcPr>
          <w:p>
            <w:pPr>
              <w:pStyle w:val="1078"/>
              <w:rPr>
                <w:rFonts w:cs="Times New Roman"/>
                <w:sz w:val="26"/>
                <w:szCs w:val="26"/>
              </w:rPr>
            </w:pPr>
            <w:r>
              <w:rPr>
                <w:rFonts w:cs="Times New Roman"/>
                <w:sz w:val="26"/>
                <w:szCs w:val="26"/>
              </w:rPr>
            </w:r>
            <w:r>
              <w:rPr>
                <w:rFonts w:cs="Times New Roman"/>
                <w:sz w:val="26"/>
                <w:szCs w:val="26"/>
              </w:rPr>
            </w:r>
          </w:p>
        </w:tc>
      </w:tr>
    </w:tbl>
    <w:p>
      <w:pPr>
        <w:pStyle w:val="1078"/>
        <w:ind w:firstLine="540"/>
        <w:jc w:val="both"/>
        <w:rPr>
          <w:rFonts w:cs="Times New Roman"/>
          <w:sz w:val="26"/>
          <w:szCs w:val="26"/>
        </w:rPr>
      </w:pPr>
      <w:r>
        <w:rPr>
          <w:rFonts w:cs="Times New Roman"/>
          <w:sz w:val="26"/>
          <w:szCs w:val="26"/>
        </w:rPr>
      </w:r>
      <w:r>
        <w:rPr>
          <w:rFonts w:cs="Times New Roman"/>
          <w:sz w:val="26"/>
          <w:szCs w:val="26"/>
        </w:rPr>
      </w:r>
    </w:p>
    <w:p>
      <w:pPr>
        <w:pStyle w:val="1080"/>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w:t>
      </w:r>
      <w:r>
        <w:rPr>
          <w:rFonts w:ascii="Times New Roman" w:hAnsi="Times New Roman" w:cs="Times New Roman"/>
          <w:sz w:val="26"/>
          <w:szCs w:val="26"/>
        </w:rPr>
        <w:t xml:space="preserve">_______________________________</w:t>
      </w:r>
      <w:r>
        <w:rPr>
          <w:rFonts w:ascii="Times New Roman" w:hAnsi="Times New Roman" w:cs="Times New Roman"/>
          <w:sz w:val="26"/>
          <w:szCs w:val="26"/>
        </w:rPr>
      </w:r>
    </w:p>
    <w:p>
      <w:pPr>
        <w:pStyle w:val="1080"/>
        <w:jc w:val="both"/>
        <w:rPr>
          <w:rFonts w:ascii="Times New Roman" w:hAnsi="Times New Roman" w:cs="Times New Roman"/>
          <w:sz w:val="26"/>
          <w:szCs w:val="26"/>
        </w:rPr>
      </w:pPr>
      <w:r>
        <w:rPr>
          <w:rFonts w:ascii="Times New Roman" w:hAnsi="Times New Roman" w:cs="Times New Roman"/>
          <w:sz w:val="26"/>
          <w:szCs w:val="26"/>
        </w:rPr>
        <w:t xml:space="preserve">  (подпись заявителя)              (фамилия, инициалы заявителя)</w:t>
      </w:r>
      <w:r>
        <w:rPr>
          <w:rFonts w:ascii="Times New Roman" w:hAnsi="Times New Roman" w:cs="Times New Roman"/>
          <w:sz w:val="26"/>
          <w:szCs w:val="26"/>
        </w:rPr>
      </w:r>
    </w:p>
    <w:p>
      <w:pPr>
        <w:pStyle w:val="1080"/>
        <w:jc w:val="both"/>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r>
    </w:p>
    <w:p>
      <w:pPr>
        <w:pStyle w:val="1080"/>
        <w:jc w:val="both"/>
        <w:rPr>
          <w:rFonts w:ascii="Times New Roman" w:hAnsi="Times New Roman" w:cs="Times New Roman"/>
          <w:sz w:val="26"/>
          <w:szCs w:val="26"/>
        </w:rPr>
      </w:pPr>
      <w:r>
        <w:rPr>
          <w:rFonts w:ascii="Times New Roman" w:hAnsi="Times New Roman" w:cs="Times New Roman"/>
          <w:sz w:val="26"/>
          <w:szCs w:val="26"/>
        </w:rPr>
        <w:t xml:space="preserve">дата: _____________________</w:t>
      </w:r>
      <w:r>
        <w:rPr>
          <w:rFonts w:ascii="Times New Roman" w:hAnsi="Times New Roman" w:cs="Times New Roman"/>
          <w:sz w:val="26"/>
          <w:szCs w:val="26"/>
        </w:rPr>
      </w:r>
    </w:p>
    <w:p>
      <w:pPr>
        <w:pStyle w:val="1078"/>
        <w:ind w:firstLine="540"/>
        <w:jc w:val="both"/>
        <w:rPr>
          <w:rFonts w:cs="Times New Roman"/>
          <w:sz w:val="26"/>
          <w:szCs w:val="26"/>
        </w:rPr>
      </w:pPr>
      <w:r>
        <w:rPr>
          <w:rFonts w:cs="Times New Roman"/>
          <w:sz w:val="26"/>
          <w:szCs w:val="26"/>
        </w:rPr>
      </w:r>
      <w:r>
        <w:rPr>
          <w:rFonts w:cs="Times New Roman"/>
          <w:sz w:val="26"/>
          <w:szCs w:val="26"/>
        </w:rPr>
      </w:r>
    </w:p>
    <w:p>
      <w:pPr>
        <w:contextualSpacing/>
        <w:rPr>
          <w:rFonts w:eastAsia="Times New Roman"/>
          <w:sz w:val="26"/>
          <w:szCs w:val="26"/>
        </w:rPr>
      </w:pPr>
      <w:r>
        <w:rPr>
          <w:rFonts w:eastAsia="Times New Roman"/>
          <w:sz w:val="26"/>
          <w:szCs w:val="26"/>
        </w:rPr>
      </w:r>
      <w:r>
        <w:rPr>
          <w:rFonts w:eastAsia="Times New Roman"/>
          <w:sz w:val="26"/>
          <w:szCs w:val="26"/>
        </w:rPr>
      </w:r>
    </w:p>
    <w:p>
      <w:pPr>
        <w:contextualSpacing/>
        <w:rPr>
          <w:rFonts w:eastAsia="Times New Roman"/>
        </w:rPr>
      </w:pPr>
      <w:r>
        <w:rPr>
          <w:rFonts w:eastAsia="Times New Roman"/>
        </w:rPr>
      </w:r>
      <w:r>
        <w:rPr>
          <w:rFonts w:eastAsia="Times New Roman"/>
        </w:rPr>
      </w:r>
    </w:p>
    <w:p>
      <w:pPr>
        <w:rPr>
          <w:lang w:val="en-US"/>
        </w:rPr>
      </w:pPr>
      <w:r>
        <w:rPr>
          <w:lang w:val="en-US"/>
        </w:rPr>
      </w:r>
      <w:r>
        <w:rPr>
          <w:lang w:val="en-US"/>
        </w:rPr>
      </w:r>
    </w:p>
    <w:p>
      <w:r/>
      <w:r/>
    </w:p>
    <w:sectPr>
      <w:headerReference w:type="default" r:id="rId14"/>
      <w:headerReference w:type="even" r:id="rId15"/>
      <w:headerReference w:type="first" r:id="rId16"/>
      <w:footerReference w:type="default" r:id="rId20"/>
      <w:footerReference w:type="even" r:id="rId21"/>
      <w:footerReference w:type="first" r:id="rId22"/>
      <w:footnotePr/>
      <w:endnotePr/>
      <w:type w:val="nextPage"/>
      <w:pgSz w:w="11906" w:h="16838" w:orient="portrait"/>
      <w:pgMar w:top="1135" w:right="566" w:bottom="1135"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Courier New">
    <w:panose1 w:val="02070309020205020404"/>
  </w:font>
  <w:font w:name="Consolas">
    <w:panose1 w:val="020B0609020204030204"/>
  </w:font>
  <w:font w:name="Tahoma">
    <w:panose1 w:val="020B0604030504040204"/>
  </w:font>
  <w:font w:name="Abyssinica SIL">
    <w:panose1 w:val="02000603020000020004"/>
  </w:font>
  <w:font w:name="Calibri">
    <w:panose1 w:val="020F0502020204030204"/>
  </w:font>
  <w:font w:name="Cambria">
    <w:panose1 w:val="02040803050406030204"/>
  </w:font>
  <w:font w:name="PT Astra Serif">
    <w:panose1 w:val="020A0603040505020204"/>
  </w:font>
  <w:font w:name="Arial">
    <w:panose1 w:val="020B0604020202020204"/>
  </w:font>
  <w:font w:name="SimSun">
    <w:panose1 w:val="02000603000000000000"/>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rPr>
        <w:rFonts w:cs="Arial"/>
      </w:rPr>
    </w:pPr>
    <w:r>
      <w:rPr>
        <w:rFonts w:cs="Arial"/>
      </w:rPr>
    </w:r>
    <w:r>
      <w:rPr>
        <w:rFonts w:cs="Arial"/>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82"/>
      <w:gridCol w:w="4981"/>
    </w:tblGrid>
    <w:tr>
      <w:tblPrEx/>
      <w:trPr/>
      <w:tc>
        <w:tcPr>
          <w:tcW w:w="5069" w:type="dxa"/>
          <w:textDirection w:val="lrTb"/>
          <w:noWrap w:val="false"/>
        </w:tcPr>
        <w:p>
          <w:pPr>
            <w:pStyle w:val="887"/>
            <w:rPr>
              <w:rFonts w:cs="Arial"/>
              <w:szCs w:val="18"/>
            </w:rPr>
          </w:pPr>
          <w:r>
            <w:rPr>
              <w:rFonts w:cs="Arial"/>
              <w:szCs w:val="18"/>
            </w:rPr>
          </w:r>
          <w:r>
            <w:rPr>
              <w:rFonts w:cs="Arial"/>
              <w:szCs w:val="18"/>
            </w:rPr>
          </w:r>
        </w:p>
      </w:tc>
      <w:tc>
        <w:tcPr>
          <w:tcW w:w="5069" w:type="dxa"/>
          <w:textDirection w:val="lrTb"/>
          <w:noWrap w:val="false"/>
        </w:tcPr>
        <w:p>
          <w:pPr>
            <w:pStyle w:val="889"/>
            <w:jc w:val="right"/>
          </w:pPr>
          <w:r/>
          <w:r/>
        </w:p>
      </w:tc>
    </w:tr>
  </w:tbl>
  <w:p>
    <w:pPr>
      <w:pStyle w:val="889"/>
      <w:rPr>
        <w:rFonts w:cs="Arial"/>
      </w:rPr>
    </w:pPr>
    <w:r>
      <w:rPr>
        <w:rFonts w:cs="Arial"/>
      </w:rPr>
    </w:r>
    <w:r>
      <w:rPr>
        <w:rFonts w:cs="Arial"/>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rPr>
        <w:rFonts w:cs="Arial"/>
      </w:rPr>
    </w:pPr>
    <w:r>
      <w:rPr>
        <w:rFonts w:cs="Arial"/>
      </w:rPr>
    </w:r>
    <w:r>
      <w:rPr>
        <w:rFonts w:cs="Arial"/>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jc w:val="center"/>
    </w:pPr>
    <w:r>
      <w:fldChar w:fldCharType="begin"/>
    </w:r>
    <w:r>
      <w:instrText xml:space="preserve">PAGE   \* MERGEFORMAT</w:instrText>
    </w:r>
    <w:r>
      <w:fldChar w:fldCharType="separate"/>
    </w:r>
    <w:r>
      <w:t xml:space="preserve">16</w:t>
    </w:r>
    <w:r>
      <w:fldChar w:fldCharType="end"/>
    </w:r>
    <w:r/>
  </w:p>
  <w:p>
    <w:pPr>
      <w:pStyle w:val="88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 MERGEFORMAT</w:instrText>
    </w:r>
    <w:r>
      <w:rPr>
        <w:rFonts w:ascii="Times New Roman" w:hAnsi="Times New Roman"/>
        <w:sz w:val="20"/>
      </w:rPr>
      <w:fldChar w:fldCharType="separate"/>
    </w:r>
    <w:r>
      <w:rPr>
        <w:rFonts w:ascii="Times New Roman" w:hAnsi="Times New Roman"/>
        <w:sz w:val="20"/>
      </w:rPr>
      <w:t xml:space="preserve">2</w:t>
    </w:r>
    <w:r>
      <w:rPr>
        <w:rFonts w:ascii="Times New Roman" w:hAnsi="Times New Roman"/>
        <w:sz w:val="20"/>
      </w:rPr>
      <w:fldChar w:fldCharType="end"/>
    </w:r>
    <w:r>
      <w:rPr>
        <w:rFonts w:ascii="Times New Roman" w:hAnsi="Times New Roman"/>
        <w:sz w:val="20"/>
      </w:rPr>
    </w:r>
  </w:p>
  <w:p>
    <w:pPr>
      <w:pStyle w:val="887"/>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pPr>
    <w:r/>
    <w:r/>
  </w:p>
  <w:p>
    <w:pPr>
      <w:pStyle w:val="887"/>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 xml:space="preserve">4</w:t>
    </w:r>
    <w:r>
      <w:rPr>
        <w:rFonts w:ascii="Times New Roman" w:hAnsi="Times New Roman"/>
        <w:sz w:val="28"/>
        <w:szCs w:val="28"/>
      </w:rPr>
      <w:fldChar w:fldCharType="end"/>
    </w:r>
    <w:r>
      <w:rPr>
        <w:rFonts w:ascii="Times New Roman" w:hAnsi="Times New Roman"/>
        <w:sz w:val="28"/>
        <w:szCs w:val="28"/>
      </w:rPr>
    </w:r>
  </w:p>
  <w:p>
    <w:pPr>
      <w:pStyle w:val="887"/>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pPr>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pPr>
    <w:r/>
    <w:r/>
  </w:p>
  <w:p>
    <w:pPr>
      <w:pStyle w:val="88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1056"/>
      <w:isLgl w:val="false"/>
      <w:suff w:val="tab"/>
      <w:lvlText w:val="●"/>
      <w:lvlJc w:val="left"/>
      <w:pPr>
        <w:ind w:left="709" w:hanging="284"/>
        <w:tabs>
          <w:tab w:val="num" w:pos="0" w:leader="none"/>
        </w:tabs>
      </w:pPr>
      <w:rPr>
        <w:rFonts w:ascii="Arial" w:hAnsi="Arial"/>
        <w:b w:val="0"/>
        <w:i w:val="0"/>
        <w:color w:val="000000"/>
        <w:sz w:val="20"/>
      </w:rPr>
    </w:lvl>
    <w:lvl w:ilvl="1">
      <w:start w:val="1"/>
      <w:numFmt w:val="bullet"/>
      <w:isLgl w:val="false"/>
      <w:suff w:val="tab"/>
      <w:lvlText w:val="●"/>
      <w:lvlJc w:val="left"/>
      <w:pPr>
        <w:ind w:left="1276" w:hanging="284"/>
        <w:tabs>
          <w:tab w:val="num" w:pos="992" w:leader="none"/>
        </w:tabs>
      </w:pPr>
      <w:rPr>
        <w:rFonts w:ascii="Arial" w:hAnsi="Arial"/>
        <w:color w:val="000000"/>
      </w:rPr>
    </w:lvl>
    <w:lvl w:ilvl="2">
      <w:start w:val="1"/>
      <w:numFmt w:val="bullet"/>
      <w:isLgl w:val="false"/>
      <w:suff w:val="tab"/>
      <w:lvlText w:val="●"/>
      <w:lvlJc w:val="left"/>
      <w:pPr>
        <w:ind w:left="1843" w:hanging="284"/>
        <w:tabs>
          <w:tab w:val="num" w:pos="1559" w:leader="none"/>
        </w:tabs>
      </w:pPr>
      <w:rPr>
        <w:rFonts w:ascii="Arial" w:hAnsi="Arial"/>
        <w:color w:val="000000"/>
      </w:rPr>
    </w:lvl>
    <w:lvl w:ilvl="3">
      <w:start w:val="1"/>
      <w:numFmt w:val="bullet"/>
      <w:isLgl w:val="false"/>
      <w:suff w:val="nothing"/>
      <w:lvlText w:val="●"/>
      <w:lvlJc w:val="left"/>
      <w:pPr>
        <w:ind w:left="2552" w:hanging="426"/>
      </w:pPr>
      <w:rPr>
        <w:rFonts w:ascii="Arial" w:hAnsi="Arial"/>
        <w:color w:val="000000"/>
      </w:rPr>
    </w:lvl>
    <w:lvl w:ilvl="4">
      <w:start w:val="1"/>
      <w:numFmt w:val="bullet"/>
      <w:isLgl w:val="false"/>
      <w:suff w:val="nothing"/>
      <w:lvlText w:val="●"/>
      <w:lvlJc w:val="left"/>
      <w:pPr>
        <w:ind w:left="3119" w:hanging="426"/>
      </w:pPr>
      <w:rPr>
        <w:rFonts w:ascii="Arial" w:hAnsi="Arial"/>
        <w:color w:val="000000"/>
      </w:rPr>
    </w:lvl>
    <w:lvl w:ilvl="5">
      <w:start w:val="1"/>
      <w:numFmt w:val="bullet"/>
      <w:isLgl w:val="false"/>
      <w:suff w:val="nothing"/>
      <w:lvlText w:val="●"/>
      <w:lvlJc w:val="left"/>
      <w:pPr>
        <w:ind w:left="3686" w:hanging="426"/>
      </w:pPr>
      <w:rPr>
        <w:rFonts w:ascii="Arial" w:hAnsi="Arial"/>
        <w:color w:val="000000"/>
      </w:rPr>
    </w:lvl>
    <w:lvl w:ilvl="6">
      <w:start w:val="1"/>
      <w:numFmt w:val="bullet"/>
      <w:isLgl w:val="false"/>
      <w:suff w:val="nothing"/>
      <w:lvlText w:val="●"/>
      <w:lvlJc w:val="left"/>
      <w:pPr>
        <w:ind w:left="4253" w:hanging="426"/>
      </w:pPr>
      <w:rPr>
        <w:rFonts w:ascii="Arial" w:hAnsi="Arial"/>
        <w:color w:val="000000"/>
      </w:rPr>
    </w:lvl>
    <w:lvl w:ilvl="7">
      <w:start w:val="1"/>
      <w:numFmt w:val="bullet"/>
      <w:isLgl w:val="false"/>
      <w:suff w:val="nothing"/>
      <w:lvlText w:val="●"/>
      <w:lvlJc w:val="left"/>
      <w:pPr>
        <w:ind w:left="4820" w:hanging="426"/>
      </w:pPr>
      <w:rPr>
        <w:rFonts w:ascii="Arial" w:hAnsi="Arial"/>
        <w:color w:val="000000"/>
      </w:rPr>
    </w:lvl>
    <w:lvl w:ilvl="8">
      <w:start w:val="1"/>
      <w:numFmt w:val="bullet"/>
      <w:isLgl w:val="false"/>
      <w:suff w:val="nothing"/>
      <w:lvlText w:val="●"/>
      <w:lvlJc w:val="left"/>
      <w:pPr>
        <w:ind w:left="5387" w:hanging="426"/>
      </w:pPr>
      <w:rPr>
        <w:rFonts w:ascii="Arial" w:hAnsi="Arial"/>
        <w:color w:val="000000"/>
      </w:rPr>
    </w:lvl>
  </w:abstractNum>
  <w:abstractNum w:abstractNumId="1">
    <w:multiLevelType w:val="hybridMultilevel"/>
    <w:lvl w:ilvl="0">
      <w:start w:val="1"/>
      <w:numFmt w:val="decimal"/>
      <w:pStyle w:val="1059"/>
      <w:isLgl w:val="false"/>
      <w:suff w:val="tab"/>
      <w:lvlText w:val="%1."/>
      <w:lvlJc w:val="left"/>
      <w:pPr>
        <w:ind w:left="284" w:hanging="284"/>
        <w:tabs>
          <w:tab w:val="num" w:pos="0" w:leader="none"/>
        </w:tabs>
      </w:pPr>
      <w:rPr>
        <w:rFonts w:ascii="Arial" w:hAnsi="Arial"/>
        <w:sz w:val="20"/>
      </w:rPr>
    </w:lvl>
    <w:lvl w:ilvl="1">
      <w:start w:val="1"/>
      <w:numFmt w:val="decimal"/>
      <w:isLgl w:val="false"/>
      <w:suff w:val="tab"/>
      <w:lvlText w:val="%1.%2."/>
      <w:lvlJc w:val="left"/>
      <w:pPr>
        <w:ind w:left="992" w:hanging="425"/>
        <w:tabs>
          <w:tab w:val="num" w:pos="992" w:leader="none"/>
        </w:tabs>
      </w:pPr>
    </w:lvl>
    <w:lvl w:ilvl="2">
      <w:start w:val="1"/>
      <w:numFmt w:val="decimal"/>
      <w:isLgl w:val="false"/>
      <w:suff w:val="tab"/>
      <w:lvlText w:val="%1.%2.%3."/>
      <w:lvlJc w:val="left"/>
      <w:pPr>
        <w:ind w:left="1701" w:hanging="567"/>
        <w:tabs>
          <w:tab w:val="num" w:pos="1701" w:leader="none"/>
        </w:tabs>
      </w:pPr>
    </w:lvl>
    <w:lvl w:ilvl="3">
      <w:start w:val="1"/>
      <w:numFmt w:val="decimal"/>
      <w:isLgl w:val="false"/>
      <w:suff w:val="tab"/>
      <w:lvlText w:val="(%4)"/>
      <w:lvlJc w:val="left"/>
      <w:pPr>
        <w:ind w:left="1985" w:hanging="284"/>
        <w:tabs>
          <w:tab w:val="num" w:pos="1701" w:leader="none"/>
        </w:tabs>
      </w:pPr>
    </w:lvl>
    <w:lvl w:ilvl="4">
      <w:start w:val="1"/>
      <w:numFmt w:val="lowerLetter"/>
      <w:isLgl w:val="false"/>
      <w:suff w:val="tab"/>
      <w:lvlText w:val="(%5)"/>
      <w:lvlJc w:val="left"/>
      <w:pPr>
        <w:ind w:left="2552" w:hanging="284"/>
        <w:tabs>
          <w:tab w:val="num" w:pos="2268" w:leader="none"/>
        </w:tabs>
      </w:pPr>
    </w:lvl>
    <w:lvl w:ilvl="5">
      <w:start w:val="1"/>
      <w:numFmt w:val="lowerRoman"/>
      <w:isLgl w:val="false"/>
      <w:suff w:val="tab"/>
      <w:lvlText w:val="(%6)"/>
      <w:lvlJc w:val="left"/>
      <w:pPr>
        <w:ind w:left="3119" w:hanging="284"/>
        <w:tabs>
          <w:tab w:val="num" w:pos="2835" w:leader="none"/>
        </w:tabs>
      </w:pPr>
    </w:lvl>
    <w:lvl w:ilvl="6">
      <w:start w:val="1"/>
      <w:numFmt w:val="decimal"/>
      <w:isLgl w:val="false"/>
      <w:suff w:val="tab"/>
      <w:lvlText w:val="%7."/>
      <w:lvlJc w:val="left"/>
      <w:pPr>
        <w:ind w:left="3686" w:hanging="284"/>
        <w:tabs>
          <w:tab w:val="num" w:pos="3402" w:leader="none"/>
        </w:tabs>
      </w:pPr>
    </w:lvl>
    <w:lvl w:ilvl="7">
      <w:start w:val="1"/>
      <w:numFmt w:val="lowerLetter"/>
      <w:isLgl w:val="false"/>
      <w:suff w:val="tab"/>
      <w:lvlText w:val="%8."/>
      <w:lvlJc w:val="left"/>
      <w:pPr>
        <w:ind w:left="4253" w:hanging="284"/>
        <w:tabs>
          <w:tab w:val="num" w:pos="3969" w:leader="none"/>
        </w:tabs>
      </w:pPr>
    </w:lvl>
    <w:lvl w:ilvl="8">
      <w:start w:val="1"/>
      <w:numFmt w:val="lowerRoman"/>
      <w:isLgl w:val="false"/>
      <w:suff w:val="tab"/>
      <w:lvlText w:val="%9."/>
      <w:lvlJc w:val="left"/>
      <w:pPr>
        <w:ind w:left="4820" w:hanging="284"/>
        <w:tabs>
          <w:tab w:val="num" w:pos="4536" w:leader="none"/>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37">
    <w:name w:val="Subtitle Char"/>
    <w:basedOn w:val="865"/>
    <w:link w:val="881"/>
    <w:uiPriority w:val="11"/>
    <w:rPr>
      <w:sz w:val="24"/>
      <w:szCs w:val="24"/>
    </w:rPr>
  </w:style>
  <w:style w:type="character" w:styleId="39">
    <w:name w:val="Quote Char"/>
    <w:link w:val="883"/>
    <w:uiPriority w:val="29"/>
    <w:rPr>
      <w:i/>
    </w:rPr>
  </w:style>
  <w:style w:type="character" w:styleId="41">
    <w:name w:val="Intense Quote Char"/>
    <w:link w:val="885"/>
    <w:uiPriority w:val="30"/>
    <w:rPr>
      <w:i/>
    </w:rPr>
  </w:style>
  <w:style w:type="character" w:styleId="176">
    <w:name w:val="Footnote Text Char"/>
    <w:link w:val="1020"/>
    <w:uiPriority w:val="99"/>
    <w:rPr>
      <w:sz w:val="18"/>
    </w:rPr>
  </w:style>
  <w:style w:type="character" w:styleId="179">
    <w:name w:val="Endnote Text Char"/>
    <w:link w:val="1023"/>
    <w:uiPriority w:val="99"/>
    <w:rPr>
      <w:sz w:val="20"/>
    </w:rPr>
  </w:style>
  <w:style w:type="paragraph" w:styleId="855" w:default="1">
    <w:name w:val="Normal"/>
    <w:qFormat/>
    <w:rPr>
      <w:sz w:val="28"/>
      <w:szCs w:val="28"/>
      <w:lang w:eastAsia="en-US"/>
    </w:rPr>
  </w:style>
  <w:style w:type="paragraph" w:styleId="856">
    <w:name w:val="Heading 1"/>
    <w:basedOn w:val="1037"/>
    <w:next w:val="1037"/>
    <w:link w:val="1039"/>
    <w:qFormat/>
    <w:pPr>
      <w:jc w:val="left"/>
      <w:keepNext/>
      <w:spacing w:before="480"/>
      <w:outlineLvl w:val="0"/>
    </w:pPr>
    <w:rPr>
      <w:color w:val="1f497d"/>
      <w:sz w:val="36"/>
      <w:szCs w:val="32"/>
    </w:rPr>
  </w:style>
  <w:style w:type="paragraph" w:styleId="857">
    <w:name w:val="Heading 2"/>
    <w:basedOn w:val="1037"/>
    <w:next w:val="1037"/>
    <w:link w:val="1040"/>
    <w:qFormat/>
    <w:pPr>
      <w:jc w:val="left"/>
      <w:keepNext/>
      <w:spacing w:before="400" w:after="120"/>
      <w:outlineLvl w:val="1"/>
    </w:pPr>
    <w:rPr>
      <w:color w:val="1f497d"/>
      <w:sz w:val="28"/>
    </w:rPr>
  </w:style>
  <w:style w:type="paragraph" w:styleId="858">
    <w:name w:val="Heading 3"/>
    <w:basedOn w:val="1037"/>
    <w:next w:val="1037"/>
    <w:link w:val="1041"/>
    <w:qFormat/>
    <w:pPr>
      <w:jc w:val="left"/>
      <w:keepNext/>
      <w:spacing w:before="320" w:after="120"/>
      <w:outlineLvl w:val="2"/>
    </w:pPr>
    <w:rPr>
      <w:color w:val="1f497d"/>
      <w:sz w:val="24"/>
    </w:rPr>
  </w:style>
  <w:style w:type="paragraph" w:styleId="859">
    <w:name w:val="Heading 4"/>
    <w:basedOn w:val="855"/>
    <w:next w:val="855"/>
    <w:link w:val="1042"/>
    <w:qFormat/>
    <w:pPr>
      <w:keepLines/>
      <w:keepNext/>
      <w:spacing w:before="200" w:after="120"/>
      <w:outlineLvl w:val="3"/>
    </w:pPr>
    <w:rPr>
      <w:rFonts w:ascii="Arial" w:hAnsi="Arial" w:eastAsia="Times New Roman"/>
      <w:i/>
      <w:color w:val="1f497d"/>
      <w:sz w:val="22"/>
      <w:szCs w:val="20"/>
      <w:lang w:eastAsia="ru-RU"/>
    </w:rPr>
  </w:style>
  <w:style w:type="paragraph" w:styleId="860">
    <w:name w:val="Heading 5"/>
    <w:basedOn w:val="855"/>
    <w:next w:val="855"/>
    <w:link w:val="1043"/>
    <w:qFormat/>
    <w:pPr>
      <w:keepNext/>
      <w:spacing w:before="160" w:after="120"/>
      <w:outlineLvl w:val="4"/>
    </w:pPr>
    <w:rPr>
      <w:rFonts w:ascii="Arial" w:hAnsi="Arial" w:eastAsia="Times New Roman"/>
      <w:b/>
      <w:color w:val="1f497d"/>
      <w:sz w:val="20"/>
      <w:szCs w:val="20"/>
      <w:lang w:eastAsia="ru-RU"/>
    </w:rPr>
  </w:style>
  <w:style w:type="paragraph" w:styleId="861">
    <w:name w:val="Heading 6"/>
    <w:basedOn w:val="855"/>
    <w:next w:val="855"/>
    <w:link w:val="1044"/>
    <w:qFormat/>
    <w:pPr>
      <w:jc w:val="both"/>
      <w:spacing w:before="240" w:after="60"/>
      <w:outlineLvl w:val="5"/>
    </w:pPr>
    <w:rPr>
      <w:rFonts w:ascii="Arial" w:hAnsi="Arial" w:eastAsia="Times New Roman"/>
      <w:sz w:val="20"/>
      <w:szCs w:val="20"/>
      <w:lang w:eastAsia="ru-RU"/>
    </w:rPr>
  </w:style>
  <w:style w:type="paragraph" w:styleId="862">
    <w:name w:val="Heading 7"/>
    <w:basedOn w:val="855"/>
    <w:next w:val="855"/>
    <w:link w:val="1045"/>
    <w:uiPriority w:val="9"/>
    <w:qFormat/>
    <w:pPr>
      <w:jc w:val="both"/>
      <w:keepLines/>
      <w:keepNext/>
      <w:spacing w:before="200"/>
      <w:outlineLvl w:val="6"/>
    </w:pPr>
    <w:rPr>
      <w:rFonts w:ascii="Cambria" w:hAnsi="Cambria" w:eastAsia="Times New Roman"/>
      <w:i/>
      <w:iCs/>
      <w:color w:val="404040"/>
      <w:sz w:val="20"/>
      <w:szCs w:val="20"/>
    </w:rPr>
  </w:style>
  <w:style w:type="paragraph" w:styleId="863">
    <w:name w:val="Heading 8"/>
    <w:basedOn w:val="855"/>
    <w:next w:val="855"/>
    <w:link w:val="1046"/>
    <w:uiPriority w:val="9"/>
    <w:qFormat/>
    <w:pPr>
      <w:keepLines/>
      <w:keepNext/>
      <w:spacing w:before="200"/>
      <w:outlineLvl w:val="7"/>
    </w:pPr>
    <w:rPr>
      <w:rFonts w:ascii="Arial" w:hAnsi="Arial" w:eastAsia="Times New Roman"/>
      <w:color w:val="404040"/>
      <w:sz w:val="20"/>
      <w:szCs w:val="20"/>
    </w:rPr>
  </w:style>
  <w:style w:type="paragraph" w:styleId="864">
    <w:name w:val="Heading 9"/>
    <w:basedOn w:val="855"/>
    <w:next w:val="855"/>
    <w:link w:val="1047"/>
    <w:uiPriority w:val="9"/>
    <w:qFormat/>
    <w:pPr>
      <w:keepLines/>
      <w:keepNext/>
      <w:spacing w:before="200"/>
      <w:outlineLvl w:val="8"/>
    </w:pPr>
    <w:rPr>
      <w:rFonts w:ascii="Arial" w:hAnsi="Arial" w:eastAsia="Times New Roman"/>
      <w:iCs/>
      <w:color w:val="404040"/>
      <w:sz w:val="20"/>
      <w:szCs w:val="20"/>
    </w:rPr>
  </w:style>
  <w:style w:type="character" w:styleId="865" w:default="1">
    <w:name w:val="Default Paragraph Font"/>
    <w:uiPriority w:val="1"/>
    <w:semiHidden/>
    <w:unhideWhenUsed/>
  </w:style>
  <w:style w:type="table" w:styleId="866" w:default="1">
    <w:name w:val="Normal Table"/>
    <w:uiPriority w:val="99"/>
    <w:semiHidden/>
    <w:unhideWhenUsed/>
    <w:tblPr>
      <w:tblInd w:w="0" w:type="dxa"/>
      <w:tblCellMar>
        <w:left w:w="108" w:type="dxa"/>
        <w:top w:w="0" w:type="dxa"/>
        <w:right w:w="108" w:type="dxa"/>
        <w:bottom w:w="0" w:type="dxa"/>
      </w:tblCellMar>
    </w:tblPr>
  </w:style>
  <w:style w:type="numbering" w:styleId="867" w:default="1">
    <w:name w:val="No List"/>
    <w:uiPriority w:val="99"/>
    <w:semiHidden/>
    <w:unhideWhenUsed/>
  </w:style>
  <w:style w:type="character" w:styleId="868" w:customStyle="1">
    <w:name w:val="Heading 1 Char"/>
    <w:uiPriority w:val="9"/>
    <w:rPr>
      <w:rFonts w:ascii="Arial" w:hAnsi="Arial" w:eastAsia="Arial" w:cs="Arial"/>
      <w:sz w:val="40"/>
      <w:szCs w:val="40"/>
    </w:rPr>
  </w:style>
  <w:style w:type="character" w:styleId="869" w:customStyle="1">
    <w:name w:val="Heading 2 Char"/>
    <w:uiPriority w:val="9"/>
    <w:rPr>
      <w:rFonts w:ascii="Arial" w:hAnsi="Arial" w:eastAsia="Arial" w:cs="Arial"/>
      <w:sz w:val="34"/>
    </w:rPr>
  </w:style>
  <w:style w:type="character" w:styleId="870" w:customStyle="1">
    <w:name w:val="Heading 3 Char"/>
    <w:uiPriority w:val="9"/>
    <w:rPr>
      <w:rFonts w:ascii="Arial" w:hAnsi="Arial" w:eastAsia="Arial" w:cs="Arial"/>
      <w:sz w:val="30"/>
      <w:szCs w:val="30"/>
    </w:rPr>
  </w:style>
  <w:style w:type="character" w:styleId="871" w:customStyle="1">
    <w:name w:val="Heading 4 Char"/>
    <w:uiPriority w:val="9"/>
    <w:rPr>
      <w:rFonts w:ascii="Arial" w:hAnsi="Arial" w:eastAsia="Arial" w:cs="Arial"/>
      <w:b/>
      <w:bCs/>
      <w:sz w:val="26"/>
      <w:szCs w:val="26"/>
    </w:rPr>
  </w:style>
  <w:style w:type="character" w:styleId="872" w:customStyle="1">
    <w:name w:val="Heading 5 Char"/>
    <w:uiPriority w:val="9"/>
    <w:rPr>
      <w:rFonts w:ascii="Arial" w:hAnsi="Arial" w:eastAsia="Arial" w:cs="Arial"/>
      <w:b/>
      <w:bCs/>
      <w:sz w:val="24"/>
      <w:szCs w:val="24"/>
    </w:rPr>
  </w:style>
  <w:style w:type="character" w:styleId="873" w:customStyle="1">
    <w:name w:val="Heading 6 Char"/>
    <w:uiPriority w:val="9"/>
    <w:rPr>
      <w:rFonts w:ascii="Arial" w:hAnsi="Arial" w:eastAsia="Arial" w:cs="Arial"/>
      <w:b/>
      <w:bCs/>
      <w:sz w:val="22"/>
      <w:szCs w:val="22"/>
    </w:rPr>
  </w:style>
  <w:style w:type="character" w:styleId="874" w:customStyle="1">
    <w:name w:val="Heading 7 Char"/>
    <w:uiPriority w:val="9"/>
    <w:rPr>
      <w:rFonts w:ascii="Arial" w:hAnsi="Arial" w:eastAsia="Arial" w:cs="Arial"/>
      <w:b/>
      <w:bCs/>
      <w:i/>
      <w:iCs/>
      <w:sz w:val="22"/>
      <w:szCs w:val="22"/>
    </w:rPr>
  </w:style>
  <w:style w:type="character" w:styleId="875" w:customStyle="1">
    <w:name w:val="Heading 8 Char"/>
    <w:uiPriority w:val="9"/>
    <w:rPr>
      <w:rFonts w:ascii="Arial" w:hAnsi="Arial" w:eastAsia="Arial" w:cs="Arial"/>
      <w:i/>
      <w:iCs/>
      <w:sz w:val="22"/>
      <w:szCs w:val="22"/>
    </w:rPr>
  </w:style>
  <w:style w:type="character" w:styleId="876" w:customStyle="1">
    <w:name w:val="Heading 9 Char"/>
    <w:uiPriority w:val="9"/>
    <w:rPr>
      <w:rFonts w:ascii="Arial" w:hAnsi="Arial" w:eastAsia="Arial" w:cs="Arial"/>
      <w:i/>
      <w:iCs/>
      <w:sz w:val="21"/>
      <w:szCs w:val="21"/>
    </w:rPr>
  </w:style>
  <w:style w:type="paragraph" w:styleId="877">
    <w:name w:val="List Paragraph"/>
    <w:basedOn w:val="855"/>
    <w:uiPriority w:val="34"/>
    <w:qFormat/>
    <w:pPr>
      <w:ind w:left="709" w:hanging="284"/>
      <w:jc w:val="both"/>
      <w:spacing w:before="60"/>
    </w:pPr>
    <w:rPr>
      <w:rFonts w:ascii="Arial" w:hAnsi="Arial" w:eastAsia="Calibri"/>
      <w:sz w:val="20"/>
      <w:szCs w:val="20"/>
    </w:rPr>
  </w:style>
  <w:style w:type="paragraph" w:styleId="878">
    <w:name w:val="No Spacing"/>
    <w:uiPriority w:val="1"/>
    <w:qFormat/>
    <w:rPr>
      <w:rFonts w:eastAsia="Times New Roman"/>
      <w:sz w:val="28"/>
      <w:szCs w:val="28"/>
      <w:lang w:eastAsia="en-US"/>
    </w:rPr>
  </w:style>
  <w:style w:type="paragraph" w:styleId="879">
    <w:name w:val="Title"/>
    <w:basedOn w:val="855"/>
    <w:next w:val="855"/>
    <w:link w:val="1057"/>
    <w:uiPriority w:val="10"/>
    <w:qFormat/>
    <w:pPr>
      <w:spacing w:after="360"/>
      <w:pBdr>
        <w:bottom w:val="single" w:color="1F497D" w:sz="18" w:space="1"/>
      </w:pBdr>
    </w:pPr>
    <w:rPr>
      <w:color w:val="1f497d"/>
      <w:sz w:val="40"/>
    </w:rPr>
  </w:style>
  <w:style w:type="character" w:styleId="880" w:customStyle="1">
    <w:name w:val="Title Char"/>
    <w:uiPriority w:val="10"/>
    <w:rPr>
      <w:sz w:val="48"/>
      <w:szCs w:val="48"/>
    </w:rPr>
  </w:style>
  <w:style w:type="paragraph" w:styleId="881">
    <w:name w:val="Subtitle"/>
    <w:basedOn w:val="855"/>
    <w:next w:val="855"/>
    <w:link w:val="882"/>
    <w:uiPriority w:val="11"/>
    <w:qFormat/>
    <w:pPr>
      <w:spacing w:before="200" w:after="200"/>
    </w:pPr>
    <w:rPr>
      <w:sz w:val="24"/>
      <w:szCs w:val="24"/>
    </w:rPr>
  </w:style>
  <w:style w:type="character" w:styleId="882" w:customStyle="1">
    <w:name w:val="Подзаголовок Знак"/>
    <w:link w:val="881"/>
    <w:uiPriority w:val="11"/>
    <w:rPr>
      <w:sz w:val="24"/>
      <w:szCs w:val="24"/>
    </w:rPr>
  </w:style>
  <w:style w:type="paragraph" w:styleId="883">
    <w:name w:val="Quote"/>
    <w:basedOn w:val="855"/>
    <w:next w:val="855"/>
    <w:link w:val="884"/>
    <w:uiPriority w:val="29"/>
    <w:qFormat/>
    <w:pPr>
      <w:ind w:left="720" w:right="720"/>
    </w:pPr>
    <w:rPr>
      <w:i/>
    </w:rPr>
  </w:style>
  <w:style w:type="character" w:styleId="884" w:customStyle="1">
    <w:name w:val="Цитата 2 Знак"/>
    <w:link w:val="883"/>
    <w:uiPriority w:val="29"/>
    <w:rPr>
      <w:i/>
    </w:rPr>
  </w:style>
  <w:style w:type="paragraph" w:styleId="885">
    <w:name w:val="Intense Quote"/>
    <w:basedOn w:val="855"/>
    <w:next w:val="855"/>
    <w:link w:val="88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86" w:customStyle="1">
    <w:name w:val="Выделенная цитата Знак"/>
    <w:link w:val="885"/>
    <w:uiPriority w:val="30"/>
    <w:rPr>
      <w:i/>
    </w:rPr>
  </w:style>
  <w:style w:type="paragraph" w:styleId="887">
    <w:name w:val="Header"/>
    <w:basedOn w:val="855"/>
    <w:link w:val="1055"/>
    <w:uiPriority w:val="99"/>
    <w:unhideWhenUsed/>
    <w:pPr>
      <w:tabs>
        <w:tab w:val="center" w:pos="4677" w:leader="none"/>
        <w:tab w:val="right" w:pos="9355" w:leader="none"/>
      </w:tabs>
    </w:pPr>
    <w:rPr>
      <w:rFonts w:ascii="Arial" w:hAnsi="Arial"/>
      <w:color w:val="404040"/>
      <w:sz w:val="18"/>
      <w:szCs w:val="20"/>
    </w:rPr>
  </w:style>
  <w:style w:type="character" w:styleId="888" w:customStyle="1">
    <w:name w:val="Header Char"/>
    <w:uiPriority w:val="99"/>
  </w:style>
  <w:style w:type="paragraph" w:styleId="889">
    <w:name w:val="Footer"/>
    <w:basedOn w:val="855"/>
    <w:link w:val="1058"/>
    <w:uiPriority w:val="99"/>
    <w:unhideWhenUsed/>
    <w:pPr>
      <w:tabs>
        <w:tab w:val="center" w:pos="4677" w:leader="none"/>
        <w:tab w:val="right" w:pos="9355" w:leader="none"/>
      </w:tabs>
    </w:pPr>
    <w:rPr>
      <w:rFonts w:ascii="Arial" w:hAnsi="Arial"/>
      <w:color w:val="404040"/>
      <w:sz w:val="18"/>
      <w:szCs w:val="20"/>
    </w:rPr>
  </w:style>
  <w:style w:type="character" w:styleId="890" w:customStyle="1">
    <w:name w:val="Footer Char"/>
    <w:uiPriority w:val="99"/>
  </w:style>
  <w:style w:type="paragraph" w:styleId="891">
    <w:name w:val="Caption"/>
    <w:basedOn w:val="855"/>
    <w:next w:val="855"/>
    <w:uiPriority w:val="35"/>
    <w:qFormat/>
    <w:pPr>
      <w:jc w:val="right"/>
      <w:spacing w:before="120" w:after="120"/>
    </w:pPr>
    <w:rPr>
      <w:rFonts w:ascii="Arial" w:hAnsi="Arial" w:eastAsia="Calibri"/>
      <w:bCs/>
      <w:sz w:val="20"/>
      <w:szCs w:val="18"/>
    </w:rPr>
  </w:style>
  <w:style w:type="character" w:styleId="892" w:customStyle="1">
    <w:name w:val="Caption Char"/>
    <w:uiPriority w:val="99"/>
  </w:style>
  <w:style w:type="table" w:styleId="893">
    <w:name w:val="Table Grid"/>
    <w:basedOn w:val="866"/>
    <w:uiPriority w:val="59"/>
    <w:tblPr/>
  </w:style>
  <w:style w:type="table" w:styleId="894" w:customStyle="1">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95" w:customSty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96" w:customStyle="1">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97" w:customStyle="1">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98" w:customStyle="1">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99" w:customStyle="1">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900" w:customStyle="1">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901" w:customStyle="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902"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903" w:customStyle="1">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904" w:customStyle="1">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905" w:customStyle="1">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906" w:customStyle="1">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907" w:customStyle="1">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908" w:customStyle="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909" w:customStyle="1">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910" w:customStyle="1">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911" w:customStyle="1">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912" w:customStyle="1">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913" w:customStyle="1">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914" w:customStyle="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5" w:customStyle="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6" w:customStyle="1">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7" w:customStyle="1">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8" w:customStyle="1">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9" w:customStyle="1">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20" w:customStyle="1">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21" w:customStyle="1">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2" w:customStyle="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23" w:customStyle="1">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24" w:customStyle="1">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25" w:customStyle="1">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26" w:customStyle="1">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27" w:customStyle="1">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28" w:customStyle="1">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29"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930" w:customStyle="1">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931" w:customStyle="1">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932"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933" w:customStyle="1">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934" w:customStyle="1">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935" w:customStyle="1">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36"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37"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38"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39"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40"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41"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42" w:customStyle="1">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43"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944"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45"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946"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47"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948"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949" w:customStyle="1">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50"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51"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52"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53"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54"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55"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56" w:customStyle="1">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57" w:customStyle="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58" w:customStyle="1">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59" w:customStyle="1">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60" w:customStyle="1">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61" w:customStyle="1">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62" w:customStyle="1">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63" w:customStyle="1">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64" w:customStyle="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65" w:customStyle="1">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66" w:customStyle="1">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67" w:customStyle="1">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68" w:customStyle="1">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69" w:customStyle="1">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70" w:customStyle="1">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71" w:customStyle="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72" w:customStyle="1">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73" w:customStyle="1">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74" w:customStyle="1">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75" w:customStyle="1">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76" w:customStyle="1">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77" w:customStyle="1">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78" w:customStyle="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79" w:customStyle="1">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80" w:customStyle="1">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81" w:customStyle="1">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82" w:customStyle="1">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83" w:customStyle="1">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84" w:customStyle="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85"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86"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87"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88"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89"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90"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91" w:customStyle="1">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92"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93"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94"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95"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96"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97"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98" w:customStyle="1">
    <w:name w:val="Lined - Accent"/>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99"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000"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001"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002"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003"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004"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005" w:customStyle="1">
    <w:name w:val="Bordered &amp; Lined - Accent"/>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06" w:customStyle="1">
    <w:name w:val="Bordered &amp; Lined - Accent 1"/>
    <w:uiPriority w:val="99"/>
    <w:rPr>
      <w:color w:val="404040"/>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007" w:customStyle="1">
    <w:name w:val="Bordered &amp; Lined - Accent 2"/>
    <w:uiPriority w:val="99"/>
    <w:rPr>
      <w:color w:val="404040"/>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008" w:customStyle="1">
    <w:name w:val="Bordered &amp; Lined - Accent 3"/>
    <w:uiPriority w:val="99"/>
    <w:rPr>
      <w:color w:val="404040"/>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009" w:customStyle="1">
    <w:name w:val="Bordered &amp; Lined - Accent 4"/>
    <w:uiPriority w:val="99"/>
    <w:rPr>
      <w:color w:val="404040"/>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010" w:customStyle="1">
    <w:name w:val="Bordered &amp; Lined - Accent 5"/>
    <w:uiPriority w:val="99"/>
    <w:rPr>
      <w:color w:val="404040"/>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011" w:customStyle="1">
    <w:name w:val="Bordered &amp; Lined - Accent 6"/>
    <w:uiPriority w:val="99"/>
    <w:rPr>
      <w:color w:val="404040"/>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012"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13"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014"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015"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016"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017"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018"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019">
    <w:name w:val="Hyperlink"/>
    <w:uiPriority w:val="99"/>
    <w:qFormat/>
    <w:rPr>
      <w:rFonts w:eastAsia="Times New Roman"/>
      <w:color w:val="4f81bd"/>
      <w:u w:val="single"/>
      <w:lang w:val="ru-RU" w:eastAsia="ru-RU"/>
    </w:rPr>
  </w:style>
  <w:style w:type="paragraph" w:styleId="1020">
    <w:name w:val="footnote text"/>
    <w:basedOn w:val="855"/>
    <w:link w:val="1021"/>
    <w:uiPriority w:val="99"/>
    <w:semiHidden/>
    <w:unhideWhenUsed/>
    <w:pPr>
      <w:spacing w:after="40"/>
    </w:pPr>
    <w:rPr>
      <w:sz w:val="18"/>
    </w:rPr>
  </w:style>
  <w:style w:type="character" w:styleId="1021" w:customStyle="1">
    <w:name w:val="Текст сноски Знак"/>
    <w:link w:val="1020"/>
    <w:uiPriority w:val="99"/>
    <w:rPr>
      <w:sz w:val="18"/>
    </w:rPr>
  </w:style>
  <w:style w:type="character" w:styleId="1022">
    <w:name w:val="footnote reference"/>
    <w:uiPriority w:val="99"/>
    <w:unhideWhenUsed/>
    <w:rPr>
      <w:vertAlign w:val="superscript"/>
    </w:rPr>
  </w:style>
  <w:style w:type="paragraph" w:styleId="1023">
    <w:name w:val="endnote text"/>
    <w:basedOn w:val="855"/>
    <w:link w:val="1024"/>
    <w:uiPriority w:val="99"/>
    <w:semiHidden/>
    <w:unhideWhenUsed/>
    <w:rPr>
      <w:sz w:val="20"/>
    </w:rPr>
  </w:style>
  <w:style w:type="character" w:styleId="1024" w:customStyle="1">
    <w:name w:val="Текст концевой сноски Знак"/>
    <w:link w:val="1023"/>
    <w:uiPriority w:val="99"/>
    <w:rPr>
      <w:sz w:val="20"/>
    </w:rPr>
  </w:style>
  <w:style w:type="character" w:styleId="1025">
    <w:name w:val="endnote reference"/>
    <w:uiPriority w:val="99"/>
    <w:semiHidden/>
    <w:unhideWhenUsed/>
    <w:rPr>
      <w:vertAlign w:val="superscript"/>
    </w:rPr>
  </w:style>
  <w:style w:type="paragraph" w:styleId="1026">
    <w:name w:val="toc 1"/>
    <w:basedOn w:val="855"/>
    <w:next w:val="855"/>
    <w:uiPriority w:val="39"/>
    <w:unhideWhenUsed/>
    <w:pPr>
      <w:spacing w:after="57"/>
    </w:pPr>
  </w:style>
  <w:style w:type="paragraph" w:styleId="1027">
    <w:name w:val="toc 2"/>
    <w:basedOn w:val="855"/>
    <w:next w:val="855"/>
    <w:uiPriority w:val="39"/>
    <w:unhideWhenUsed/>
    <w:pPr>
      <w:ind w:left="283"/>
      <w:spacing w:after="57"/>
    </w:pPr>
  </w:style>
  <w:style w:type="paragraph" w:styleId="1028">
    <w:name w:val="toc 3"/>
    <w:basedOn w:val="855"/>
    <w:next w:val="855"/>
    <w:uiPriority w:val="39"/>
    <w:unhideWhenUsed/>
    <w:pPr>
      <w:ind w:left="567"/>
      <w:spacing w:after="57"/>
    </w:pPr>
  </w:style>
  <w:style w:type="paragraph" w:styleId="1029">
    <w:name w:val="toc 4"/>
    <w:basedOn w:val="855"/>
    <w:next w:val="855"/>
    <w:uiPriority w:val="39"/>
    <w:unhideWhenUsed/>
    <w:pPr>
      <w:ind w:left="850"/>
      <w:spacing w:after="57"/>
    </w:pPr>
  </w:style>
  <w:style w:type="paragraph" w:styleId="1030">
    <w:name w:val="toc 5"/>
    <w:basedOn w:val="855"/>
    <w:next w:val="855"/>
    <w:uiPriority w:val="39"/>
    <w:unhideWhenUsed/>
    <w:pPr>
      <w:ind w:left="1134"/>
      <w:spacing w:after="57"/>
    </w:pPr>
  </w:style>
  <w:style w:type="paragraph" w:styleId="1031">
    <w:name w:val="toc 6"/>
    <w:basedOn w:val="855"/>
    <w:next w:val="855"/>
    <w:uiPriority w:val="39"/>
    <w:unhideWhenUsed/>
    <w:pPr>
      <w:ind w:left="1417"/>
      <w:spacing w:after="57"/>
    </w:pPr>
  </w:style>
  <w:style w:type="paragraph" w:styleId="1032">
    <w:name w:val="toc 7"/>
    <w:basedOn w:val="855"/>
    <w:next w:val="855"/>
    <w:uiPriority w:val="39"/>
    <w:unhideWhenUsed/>
    <w:pPr>
      <w:ind w:left="1701"/>
      <w:spacing w:after="57"/>
    </w:pPr>
  </w:style>
  <w:style w:type="paragraph" w:styleId="1033">
    <w:name w:val="toc 8"/>
    <w:basedOn w:val="855"/>
    <w:next w:val="855"/>
    <w:uiPriority w:val="39"/>
    <w:unhideWhenUsed/>
    <w:pPr>
      <w:ind w:left="1984"/>
      <w:spacing w:after="57"/>
    </w:pPr>
  </w:style>
  <w:style w:type="paragraph" w:styleId="1034">
    <w:name w:val="toc 9"/>
    <w:basedOn w:val="855"/>
    <w:next w:val="855"/>
    <w:uiPriority w:val="39"/>
    <w:unhideWhenUsed/>
    <w:pPr>
      <w:ind w:left="2268"/>
      <w:spacing w:after="57"/>
    </w:pPr>
  </w:style>
  <w:style w:type="paragraph" w:styleId="1035">
    <w:name w:val="TOC Heading"/>
    <w:uiPriority w:val="39"/>
    <w:unhideWhenUsed/>
  </w:style>
  <w:style w:type="paragraph" w:styleId="1036">
    <w:name w:val="table of figures"/>
    <w:basedOn w:val="855"/>
    <w:next w:val="855"/>
    <w:uiPriority w:val="99"/>
    <w:unhideWhenUsed/>
  </w:style>
  <w:style w:type="paragraph" w:styleId="1037">
    <w:name w:val="Body Text"/>
    <w:basedOn w:val="855"/>
    <w:link w:val="1038"/>
    <w:qFormat/>
    <w:pPr>
      <w:jc w:val="both"/>
      <w:spacing w:before="160"/>
    </w:pPr>
    <w:rPr>
      <w:rFonts w:ascii="Arial" w:hAnsi="Arial" w:eastAsia="Times New Roman"/>
      <w:sz w:val="20"/>
      <w:szCs w:val="20"/>
      <w:lang w:eastAsia="ru-RU"/>
    </w:rPr>
  </w:style>
  <w:style w:type="character" w:styleId="1038" w:customStyle="1">
    <w:name w:val="Основной текст Знак"/>
    <w:link w:val="1037"/>
    <w:rPr>
      <w:rFonts w:eastAsia="Times New Roman"/>
      <w:lang w:eastAsia="ru-RU"/>
    </w:rPr>
  </w:style>
  <w:style w:type="character" w:styleId="1039" w:customStyle="1">
    <w:name w:val="Заголовок 1 Знак"/>
    <w:link w:val="856"/>
    <w:rPr>
      <w:rFonts w:eastAsia="Times New Roman" w:cs="Arial"/>
      <w:color w:val="1f497d"/>
      <w:sz w:val="36"/>
      <w:szCs w:val="32"/>
      <w:lang w:eastAsia="ru-RU"/>
    </w:rPr>
  </w:style>
  <w:style w:type="character" w:styleId="1040" w:customStyle="1">
    <w:name w:val="Заголовок 2 Знак"/>
    <w:link w:val="857"/>
    <w:rPr>
      <w:rFonts w:eastAsia="Times New Roman"/>
      <w:color w:val="1f497d"/>
      <w:sz w:val="28"/>
      <w:lang w:eastAsia="ru-RU"/>
    </w:rPr>
  </w:style>
  <w:style w:type="character" w:styleId="1041" w:customStyle="1">
    <w:name w:val="Заголовок 3 Знак"/>
    <w:link w:val="858"/>
    <w:rPr>
      <w:rFonts w:eastAsia="Times New Roman"/>
      <w:color w:val="1f497d"/>
      <w:sz w:val="24"/>
      <w:lang w:eastAsia="ru-RU"/>
    </w:rPr>
  </w:style>
  <w:style w:type="character" w:styleId="1042" w:customStyle="1">
    <w:name w:val="Заголовок 4 Знак"/>
    <w:link w:val="859"/>
    <w:rPr>
      <w:rFonts w:eastAsia="Times New Roman"/>
      <w:i/>
      <w:color w:val="1f497d"/>
      <w:sz w:val="22"/>
      <w:lang w:eastAsia="ru-RU"/>
    </w:rPr>
  </w:style>
  <w:style w:type="character" w:styleId="1043" w:customStyle="1">
    <w:name w:val="Заголовок 5 Знак"/>
    <w:link w:val="860"/>
    <w:rPr>
      <w:rFonts w:eastAsia="Times New Roman"/>
      <w:b/>
      <w:color w:val="1f497d"/>
      <w:lang w:eastAsia="ru-RU"/>
    </w:rPr>
  </w:style>
  <w:style w:type="character" w:styleId="1044" w:customStyle="1">
    <w:name w:val="Заголовок 6 Знак"/>
    <w:link w:val="861"/>
    <w:rPr>
      <w:rFonts w:eastAsia="Times New Roman"/>
      <w:lang w:eastAsia="ru-RU"/>
    </w:rPr>
  </w:style>
  <w:style w:type="character" w:styleId="1045" w:customStyle="1">
    <w:name w:val="Заголовок 7 Знак"/>
    <w:link w:val="862"/>
    <w:uiPriority w:val="9"/>
    <w:semiHidden/>
    <w:rPr>
      <w:rFonts w:ascii="Cambria" w:hAnsi="Cambria" w:eastAsia="Times New Roman" w:cs="Times New Roman"/>
      <w:i/>
      <w:iCs/>
      <w:color w:val="404040"/>
    </w:rPr>
  </w:style>
  <w:style w:type="character" w:styleId="1046" w:customStyle="1">
    <w:name w:val="Заголовок 8 Знак"/>
    <w:link w:val="863"/>
    <w:uiPriority w:val="9"/>
    <w:rPr>
      <w:rFonts w:eastAsia="Times New Roman" w:cs="Times New Roman"/>
      <w:color w:val="404040"/>
    </w:rPr>
  </w:style>
  <w:style w:type="character" w:styleId="1047" w:customStyle="1">
    <w:name w:val="Заголовок 9 Знак"/>
    <w:link w:val="864"/>
    <w:uiPriority w:val="9"/>
    <w:rPr>
      <w:rFonts w:eastAsia="Times New Roman" w:cs="Times New Roman"/>
      <w:iCs/>
      <w:color w:val="404040"/>
    </w:rPr>
  </w:style>
  <w:style w:type="character" w:styleId="1048">
    <w:name w:val="annotation reference"/>
    <w:uiPriority w:val="99"/>
    <w:unhideWhenUsed/>
    <w:rPr>
      <w:sz w:val="16"/>
      <w:szCs w:val="16"/>
    </w:rPr>
  </w:style>
  <w:style w:type="paragraph" w:styleId="1049">
    <w:name w:val="Balloon Text"/>
    <w:basedOn w:val="855"/>
    <w:link w:val="1050"/>
    <w:uiPriority w:val="99"/>
    <w:unhideWhenUsed/>
    <w:pPr>
      <w:jc w:val="both"/>
    </w:pPr>
    <w:rPr>
      <w:rFonts w:ascii="Tahoma" w:hAnsi="Tahoma"/>
      <w:sz w:val="16"/>
      <w:szCs w:val="16"/>
    </w:rPr>
  </w:style>
  <w:style w:type="character" w:styleId="1050" w:customStyle="1">
    <w:name w:val="Текст выноски Знак"/>
    <w:link w:val="1049"/>
    <w:uiPriority w:val="99"/>
    <w:semiHidden/>
    <w:rPr>
      <w:rFonts w:ascii="Tahoma" w:hAnsi="Tahoma" w:cs="Tahoma"/>
      <w:sz w:val="16"/>
      <w:szCs w:val="16"/>
    </w:rPr>
  </w:style>
  <w:style w:type="paragraph" w:styleId="1051">
    <w:name w:val="annotation text"/>
    <w:basedOn w:val="855"/>
    <w:link w:val="1052"/>
    <w:pPr>
      <w:jc w:val="both"/>
    </w:pPr>
    <w:rPr>
      <w:rFonts w:ascii="Arial" w:hAnsi="Arial" w:eastAsia="Times New Roman"/>
      <w:sz w:val="20"/>
      <w:szCs w:val="20"/>
      <w:lang w:eastAsia="ru-RU"/>
    </w:rPr>
  </w:style>
  <w:style w:type="character" w:styleId="1052" w:customStyle="1">
    <w:name w:val="Текст примечания Знак"/>
    <w:link w:val="1051"/>
    <w:rPr>
      <w:rFonts w:eastAsia="Times New Roman"/>
      <w:lang w:eastAsia="ru-RU"/>
    </w:rPr>
  </w:style>
  <w:style w:type="paragraph" w:styleId="1053">
    <w:name w:val="annotation subject"/>
    <w:basedOn w:val="1051"/>
    <w:next w:val="1051"/>
    <w:link w:val="1054"/>
    <w:uiPriority w:val="99"/>
    <w:unhideWhenUsed/>
    <w:pPr>
      <w:jc w:val="left"/>
    </w:pPr>
    <w:rPr>
      <w:rFonts w:ascii="Times New Roman" w:hAnsi="Times New Roman" w:eastAsia="Calibri"/>
      <w:b/>
      <w:bCs/>
    </w:rPr>
  </w:style>
  <w:style w:type="character" w:styleId="1054" w:customStyle="1">
    <w:name w:val="Тема примечания Знак"/>
    <w:link w:val="1053"/>
    <w:uiPriority w:val="99"/>
    <w:semiHidden/>
    <w:rPr>
      <w:rFonts w:ascii="Times New Roman" w:hAnsi="Times New Roman" w:eastAsia="Calibri"/>
      <w:b/>
      <w:bCs/>
      <w:lang w:eastAsia="ru-RU"/>
    </w:rPr>
  </w:style>
  <w:style w:type="character" w:styleId="1055" w:customStyle="1">
    <w:name w:val="Верхний колонтитул Знак"/>
    <w:link w:val="887"/>
    <w:uiPriority w:val="99"/>
    <w:rPr>
      <w:rFonts w:eastAsia="Calibri"/>
      <w:color w:val="404040"/>
      <w:sz w:val="18"/>
    </w:rPr>
  </w:style>
  <w:style w:type="paragraph" w:styleId="1056">
    <w:name w:val="List Bullet"/>
    <w:basedOn w:val="877"/>
    <w:qFormat/>
    <w:pPr>
      <w:numPr>
        <w:ilvl w:val="0"/>
        <w:numId w:val="1"/>
      </w:numPr>
      <w:tabs>
        <w:tab w:val="left" w:pos="0" w:leader="none"/>
      </w:tabs>
    </w:pPr>
  </w:style>
  <w:style w:type="character" w:styleId="1057" w:customStyle="1">
    <w:name w:val="Название Знак"/>
    <w:link w:val="879"/>
    <w:uiPriority w:val="10"/>
    <w:rPr>
      <w:rFonts w:eastAsia="Times New Roman"/>
      <w:color w:val="1f497d"/>
      <w:sz w:val="40"/>
      <w:lang w:eastAsia="ru-RU"/>
    </w:rPr>
  </w:style>
  <w:style w:type="character" w:styleId="1058" w:customStyle="1">
    <w:name w:val="Нижний колонтитул Знак"/>
    <w:link w:val="889"/>
    <w:uiPriority w:val="99"/>
    <w:rPr>
      <w:rFonts w:eastAsia="Calibri"/>
      <w:color w:val="404040"/>
      <w:sz w:val="18"/>
    </w:rPr>
  </w:style>
  <w:style w:type="paragraph" w:styleId="1059">
    <w:name w:val="List Number"/>
    <w:basedOn w:val="877"/>
    <w:uiPriority w:val="99"/>
    <w:unhideWhenUsed/>
    <w:pPr>
      <w:numPr>
        <w:ilvl w:val="0"/>
        <w:numId w:val="2"/>
      </w:numPr>
      <w:spacing w:before="160"/>
      <w:tabs>
        <w:tab w:val="left" w:pos="0" w:leader="none"/>
      </w:tabs>
    </w:pPr>
  </w:style>
  <w:style w:type="paragraph" w:styleId="1060">
    <w:name w:val="Normal (Web)"/>
    <w:basedOn w:val="855"/>
    <w:uiPriority w:val="99"/>
    <w:unhideWhenUsed/>
    <w:rPr>
      <w:rFonts w:eastAsia="Times New Roman"/>
      <w:sz w:val="24"/>
      <w:szCs w:val="24"/>
    </w:rPr>
  </w:style>
  <w:style w:type="paragraph" w:styleId="1061" w:customStyle="1">
    <w:name w:val="Кнопка"/>
    <w:basedOn w:val="1037"/>
    <w:next w:val="1037"/>
    <w:link w:val="1062"/>
    <w:qFormat/>
    <w:pPr>
      <w:spacing w:before="0"/>
    </w:pPr>
    <w:rPr>
      <w:b/>
      <w:u w:val="single"/>
    </w:rPr>
  </w:style>
  <w:style w:type="character" w:styleId="1062" w:customStyle="1">
    <w:name w:val="Кнопка Знак"/>
    <w:link w:val="1061"/>
    <w:rPr>
      <w:rFonts w:eastAsia="Times New Roman"/>
      <w:b/>
      <w:u w:val="single"/>
      <w:lang w:eastAsia="ru-RU"/>
    </w:rPr>
  </w:style>
  <w:style w:type="paragraph" w:styleId="1063" w:customStyle="1">
    <w:name w:val="Название справочника"/>
    <w:basedOn w:val="1037"/>
    <w:next w:val="1037"/>
    <w:link w:val="1064"/>
    <w:qFormat/>
    <w:pPr>
      <w:spacing w:before="0"/>
    </w:pPr>
    <w:rPr>
      <w:b/>
    </w:rPr>
  </w:style>
  <w:style w:type="character" w:styleId="1064" w:customStyle="1">
    <w:name w:val="Название справочника Знак"/>
    <w:link w:val="1063"/>
    <w:rPr>
      <w:rFonts w:eastAsia="Times New Roman"/>
      <w:b/>
      <w:lang w:eastAsia="ru-RU"/>
    </w:rPr>
  </w:style>
  <w:style w:type="paragraph" w:styleId="1065" w:customStyle="1">
    <w:name w:val="Название поля/пункт меню"/>
    <w:basedOn w:val="1037"/>
    <w:link w:val="1066"/>
    <w:qFormat/>
    <w:pPr>
      <w:spacing w:before="0"/>
    </w:pPr>
    <w:rPr>
      <w:i/>
    </w:rPr>
  </w:style>
  <w:style w:type="character" w:styleId="1066" w:customStyle="1">
    <w:name w:val="Название поля/пункт меню Знак"/>
    <w:link w:val="1065"/>
    <w:rPr>
      <w:rFonts w:eastAsia="Times New Roman"/>
      <w:i/>
      <w:lang w:eastAsia="ru-RU"/>
    </w:rPr>
  </w:style>
  <w:style w:type="character" w:styleId="1067" w:customStyle="1">
    <w:name w:val="Определение"/>
    <w:qFormat/>
    <w:rPr>
      <w:rFonts w:eastAsia="Times New Roman"/>
      <w:i/>
      <w:color w:val="1f497d"/>
      <w:u w:val="none"/>
      <w:lang w:val="ru-RU" w:eastAsia="ru-RU"/>
    </w:rPr>
  </w:style>
  <w:style w:type="character" w:styleId="1068" w:customStyle="1">
    <w:name w:val="Участник процесса"/>
    <w:qFormat/>
    <w:rPr>
      <w:rFonts w:ascii="Arial" w:hAnsi="Arial" w:eastAsia="Times New Roman"/>
      <w:b/>
      <w:i/>
      <w:sz w:val="20"/>
      <w:lang w:val="ru-RU" w:eastAsia="ru-RU"/>
    </w:rPr>
  </w:style>
  <w:style w:type="paragraph" w:styleId="1069" w:customStyle="1">
    <w:name w:val="Пример кода"/>
    <w:basedOn w:val="1037"/>
    <w:qFormat/>
    <w:pPr>
      <w:spacing w:before="0"/>
      <w:shd w:val="clear" w:color="auto" w:fill="f2f2f2"/>
    </w:pPr>
    <w:rPr>
      <w:rFonts w:ascii="Consolas" w:hAnsi="Consolas"/>
    </w:rPr>
  </w:style>
  <w:style w:type="paragraph" w:styleId="1070" w:customStyle="1">
    <w:name w:val="Примечание"/>
    <w:basedOn w:val="1037"/>
    <w:qFormat/>
    <w:pPr>
      <w:keepLines/>
      <w:keepNext/>
      <w:pBdr>
        <w:top w:val="single" w:color="808080" w:sz="4" w:space="4"/>
        <w:left w:val="single" w:color="808080" w:sz="4" w:space="4"/>
        <w:bottom w:val="single" w:color="808080" w:sz="4" w:space="4"/>
        <w:right w:val="single" w:color="808080" w:sz="4" w:space="4"/>
      </w:pBdr>
    </w:pPr>
  </w:style>
  <w:style w:type="table" w:styleId="1071" w:customStyle="1">
    <w:name w:val="Таблица НПО"/>
    <w:basedOn w:val="866"/>
    <w:uiPriority w:val="99"/>
    <w:qFormat/>
    <w:rPr>
      <w:rFonts w:eastAsia="Calibri"/>
    </w:rPr>
    <w:tblPr/>
  </w:style>
  <w:style w:type="character" w:styleId="1072" w:customStyle="1">
    <w:name w:val="Пояснение к заполнению"/>
    <w:uiPriority w:val="1"/>
    <w:qFormat/>
    <w:rPr>
      <w:rFonts w:ascii="Arial" w:hAnsi="Arial"/>
      <w:i/>
      <w:color w:val="c0504d"/>
      <w:sz w:val="20"/>
    </w:rPr>
  </w:style>
  <w:style w:type="paragraph" w:styleId="1073" w:customStyle="1">
    <w:name w:val="Текст таблицы"/>
    <w:basedOn w:val="1037"/>
    <w:qFormat/>
    <w:pPr>
      <w:jc w:val="left"/>
      <w:spacing w:before="0"/>
    </w:pPr>
  </w:style>
  <w:style w:type="paragraph" w:styleId="1074">
    <w:name w:val="Revision"/>
    <w:uiPriority w:val="99"/>
    <w:semiHidden/>
    <w:rPr>
      <w:sz w:val="28"/>
      <w:szCs w:val="28"/>
      <w:lang w:eastAsia="en-US"/>
    </w:rPr>
  </w:style>
  <w:style w:type="table" w:styleId="1075" w:customStyle="1">
    <w:name w:val="Сетка таблицы1"/>
    <w:basedOn w:val="866"/>
    <w:uiPriority w:val="59"/>
    <w:rPr>
      <w:rFonts w:eastAsia="Times New Roman"/>
    </w:rPr>
    <w:tblPr/>
  </w:style>
  <w:style w:type="table" w:styleId="1076" w:customStyle="1">
    <w:name w:val="Таблица НПО1"/>
    <w:basedOn w:val="866"/>
    <w:uiPriority w:val="99"/>
    <w:qFormat/>
    <w:rPr>
      <w:rFonts w:eastAsia="Times New Roman"/>
    </w:rPr>
    <w:tblPr/>
  </w:style>
  <w:style w:type="table" w:styleId="1077" w:customStyle="1">
    <w:name w:val="Сетка таблицы11"/>
    <w:basedOn w:val="866"/>
    <w:uiPriority w:val="39"/>
    <w:rPr>
      <w:rFonts w:ascii="Calibri" w:hAnsi="Calibri" w:eastAsia="Times New Roman"/>
      <w:sz w:val="22"/>
      <w:szCs w:val="22"/>
      <w:lang w:eastAsia="en-US"/>
    </w:rPr>
    <w:tblPr/>
  </w:style>
  <w:style w:type="paragraph" w:styleId="1078" w:customStyle="1">
    <w:name w:val="ConsPlusNormal"/>
    <w:pPr>
      <w:ind w:firstLine="720"/>
      <w:widowControl w:val="off"/>
    </w:pPr>
    <w:rPr>
      <w:rFonts w:eastAsia="Times New Roman" w:cs="Arial"/>
    </w:rPr>
  </w:style>
  <w:style w:type="paragraph" w:styleId="1079" w:customStyle="1">
    <w:name w:val="ConsPlusTitle"/>
    <w:pPr>
      <w:widowControl w:val="off"/>
    </w:pPr>
    <w:rPr>
      <w:rFonts w:eastAsia="Times New Roman" w:cs="Arial"/>
      <w:b/>
    </w:rPr>
  </w:style>
  <w:style w:type="paragraph" w:styleId="1080" w:customStyle="1">
    <w:name w:val="ConsPlusNonformat"/>
    <w:pPr>
      <w:widowControl w:val="off"/>
    </w:pPr>
    <w:rPr>
      <w:rFonts w:ascii="Courier New" w:hAnsi="Courier New" w:eastAsia="Times New Roman" w:cs="Courier New"/>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_rels/header8.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03BA-5D84-4990-9773-F977AF6D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Кассихин Станисла</dc:creator>
  <cp:lastModifiedBy>korepanov_aiu</cp:lastModifiedBy>
  <cp:revision>9</cp:revision>
  <dcterms:created xsi:type="dcterms:W3CDTF">2025-04-19T04:32:00Z</dcterms:created>
  <dcterms:modified xsi:type="dcterms:W3CDTF">2025-04-19T08:13:57Z</dcterms:modified>
</cp:coreProperties>
</file>