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76" w:right="876" w:firstLine="0"/>
        <w:jc w:val="center"/>
        <w:spacing w:before="90" w:after="9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Отчет о деятельности Общественного совета при Министерстве национальной политики Удмуртской Республики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876" w:right="876" w:firstLine="0"/>
        <w:jc w:val="center"/>
        <w:spacing w:before="90" w:after="9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  <w:t xml:space="preserve">за 2023 года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ind w:left="0" w:right="0" w:firstLine="708"/>
        <w:jc w:val="center"/>
        <w:spacing w:before="90" w:after="90"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left="0" w:right="0"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Общественный совет при министерстве действует с 2019 года (приказ Миннац УР от 29.01.2019 г. № 01-02/008). Данным приказом было утверждено Положение об Общественном совете (далее – Положение)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который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 выполняет консультативно-совещательные функции и участвуют в осуществлении общественн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ого контроля в порядке и формах, которые предусмотрены законодательством об общественном контроле.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Также означенным ведомственным актом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утвержден состав Общественного совета, в который вошли члены Общественной палаты Удмуртской Республики, национально-культурных объединений, религиозных организаций, представители научных учреждений и СМИ.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</w:p>
    <w:p>
      <w:pPr>
        <w:ind w:left="0" w:right="0" w:firstLine="540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Приказом Миннац УР от 26 мая 2022 года № 01-02/051 данный приказ был признан утратившим силу, утверждено новое Положение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обновленный состав Общественного совета, который действует по настоящее время в изменениями в редакции приказа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т 28.02.2023 г. № 01-02/023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).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Согласно пункту 15 Положения Общественный совет формируется сроком на 4 года.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Количество заседаний Общественного совета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895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 период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1 января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года по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31 декабря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года состоялось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Общественного Совета: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мая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(место - БУ УР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Дом Дружбы народов»)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23 ноября (место - БУ УР «Дом Дружбы народов»)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Заседания Общественного совета проводятся в разных форматах: как в виде  отдельного тематического заседания, так и  в рамках проведения коллегий, Постоянно действующих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совещаний при министре национальной политики, Дней Миннаца в муниципальных образованиях, с участием руководителей национально-культурных объединений, религиозных организаций, работников Домов Дружбы народов и т.д. В програм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 заседаний Общественного совета зачастую предусматриваются краеведческие и туристические экскурсии, направленные на сохранение традиционных российских духовно-нравственных  ценностей и знакомство с родным краем. Данные форматы работы Общественного совета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способствуют более полному и глубокому погружению  членов совета в тему национальной политики.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Краткая информация о работе Общественного совета в 2023 году.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895"/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Члены Общественного совета принимали участие в обсуждении следующих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вопросов: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 межнациональных проектах в сфере государственной национальной политики;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 изменениях в законодательстве о некоммерческих организациях в 2023 г.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 межнациональных отношениях в УР, новые риски в условиях СВО;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 итогах реализации проекта «Молодежный Этноакселератор «БУД» для молодёжных НКО и создание этноволонтеров;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 конкурсах по предоставлению грантов в форме субсидий из бюджета УР социально ориентированным некоммерческим организациям в 2023 году.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 миграционной ситуации  на территории УР и об оказании государственных услуг в сфере миграции в рамках оказания содействия в социальной адаптации иностранных граждан;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Лекция «Оценка текущей международной ситуации с позиции мир-системного анализ.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95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  <w:tab/>
        <w:t xml:space="preserve">Также члены Общественного совета приняли участие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 расширенном заседании Общественного совета при  Главе Удмуртской Республики по межнациональным отношениям.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 ходе заседания Глава Удмуртской Республики Бречалов А.В.  охарактеризовал состояние межнациональных и ме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жконфессиональных отношений в Удмуртской Республике, как стабильное, обозначил актуальные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риски и угрозы в национальной  политике Российской Федерации в контексте современной геополитической ситуации. 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докладом об исполнении Плана мероприятий по реализации  Стратегии государственной национальной политики Российской Федерации на период до 2025 года в Удмуртской Республике, утвержденного Распоряжением Главы Удмурт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ской Республики от 08.12.2021 (в ред. от 05.05.2023),  выступил министр национальной политики Удмуртской Республики Э.С.Петров. В  докладе министра был сделан акцент на результаты  проведения мониторинга этносоциальной ситуации в республике, итоги профилак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тической работы в сфере противодействия экстремизму и терроризму, а также было обозначена роль институтов гражданского общества в реализации Стратегии.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Формы общественного контроля, которые применялись в работе Общественного совета в 2023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 г.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В соответствии со ст.9 Закона № 118-РЗ 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бщественный контроль Общественным советом осуществлялся  в основном  в форме  общественной экспертизы нормативных правовых актов Удмуртской Республики в сфере национальной политики. Также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реализуетс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 такая практика взаимодействия институтов гражданского общества и министерства, как участие в рассмотрении и обсуждении итоговых решений коллегии министерства по актуальным направлениям Стратегии государственной национальной политики Российской Федерации.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Итоги и результаты проведенного общественного контроля.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914"/>
        <w:ind w:left="0"/>
        <w:jc w:val="both"/>
        <w:spacing w:before="0" w:beforeAutospacing="0" w:after="0" w:afterAutospacing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ab/>
        <w:t xml:space="preserve">Перечень проектов НПА УР, разработанных министерством, которые были представлены для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общественной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экспертизы в рамках общественного контроля на официальном сайте министерства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в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году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</w:p>
    <w:p>
      <w:pPr>
        <w:pStyle w:val="914"/>
        <w:ind w:left="0"/>
        <w:jc w:val="both"/>
        <w:spacing w:before="0" w:beforeAutospacing="0" w:after="0" w:afterAutospacing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  <w:t xml:space="preserve">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роект постановления Правительства Удмуртской Республики «О внесении изменений в постановление Правительства Удмуртской Республики от 19 авг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ста 2013 года № 372 «Об утверждении государственной программы Удмуртской Республики «Этносоциальное разв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тие и гармонизация межэтнических отношений»»;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914"/>
        <w:ind w:left="0"/>
        <w:jc w:val="both"/>
        <w:spacing w:before="0" w:beforeAutospacing="0" w:after="0" w:afterAutospacing="0"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ab/>
        <w:t xml:space="preserve">п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роект постановления Правительства Удмуртской Республики «О внесении изменений в постановление Правительства Удмуртской Республики от 27 июня 2022 г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о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да № 330 «Об утверждении государственной программы Удмуртской Республики «Сохранение, изучение и развитие государственных языков Удмуртской Республики и иных языков народов Удмуртской Республ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и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ки»;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</w:p>
    <w:p>
      <w:pPr>
        <w:pStyle w:val="895"/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 проект постановления Правительства Удмуртской Республики «О внесении и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з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менений в постановление Правительства Удмуртской Республики от 27 апреля 2018 года № 157 «Об утверждении порядка предоставления субсидий социально ориентированным некоммерч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е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ским организациям на реализацию проектов, мероприятий и участие в межрегиональных мероприятиях в сфере государственной национальной пол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и</w:t>
      </w:r>
      <w:r>
        <w:rPr>
          <w:rStyle w:val="905"/>
          <w:rFonts w:ascii="Times New Roman" w:hAnsi="Times New Roman" w:eastAsia="Times New Roman" w:cs="Times New Roman"/>
          <w:color w:val="000000"/>
          <w:sz w:val="26"/>
          <w:szCs w:val="26"/>
          <w:u w:val="none"/>
        </w:rPr>
        <w:t xml:space="preserve">тики»;</w:t>
      </w:r>
      <w:r>
        <w:rPr>
          <w:rFonts w:ascii="Times New Roman" w:hAnsi="Times New Roman" w:cs="Times New Roman"/>
          <w:color w:val="000000"/>
          <w:sz w:val="26"/>
          <w:szCs w:val="26"/>
          <w:u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u w:val="none"/>
        </w:rPr>
      </w:r>
    </w:p>
    <w:p>
      <w:pPr>
        <w:pStyle w:val="895"/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проект постановления Правительства Удмурт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ской Республики «О внесении изменений в постановление Правительства Удмуртской Республики от 23 мая 2023 года № 340 «Об утверждении Порядка предоставления грантов в форме субсидий на реализацию молодежных проектов в сфере государственной национальной полит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ки».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  <w:t xml:space="preserve">Предложения по итогам общественного контроля, которые были приняты в работу.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sz w:val="26"/>
          <w:szCs w:val="26"/>
        </w:rPr>
        <w:t xml:space="preserve">Замечаний, предложений, рекомендаций, информационно-аналитических материалов в ходе проведения общественной экспертизы в рамках общественного контроля не поступало.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  <w:highlight w:val="none"/>
        </w:rPr>
        <w:t xml:space="preserve">Вместе с тем, рекомендации отдельных членов Общественного совета (Фефилова С.С., Рябининой З.К., Караваева А.Н.) о повышении эффективности деятельности министерства по сохранению куль</w:t>
      </w:r>
      <w:r>
        <w:rPr>
          <w:sz w:val="26"/>
          <w:szCs w:val="26"/>
          <w:highlight w:val="none"/>
        </w:rPr>
        <w:t xml:space="preserve">туры, традиций, языков народов, проживающих в Удмуртской Республике,  приняты к учету в работе. Также к руководству в работе приняты рекомендации члена Общественного совета Безносовой М.И. по вопросу социальной и культурной адаптации иностранных студентов.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b/>
          <w:bCs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0" w:bottom="851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8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5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17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89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1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3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05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77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499" w:hanging="180"/>
      </w:pPr>
      <w:rPr>
        <w:rFonts w:cs="Times New Roman"/>
      </w:r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  <w:tabs>
          <w:tab w:val="num" w:pos="20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  <w:tabs>
          <w:tab w:val="num" w:pos="27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  <w:tabs>
          <w:tab w:val="num" w:pos="35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  <w:tabs>
          <w:tab w:val="num" w:pos="42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  <w:tabs>
          <w:tab w:val="num" w:pos="49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  <w:tabs>
          <w:tab w:val="num" w:pos="56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  <w:tabs>
          <w:tab w:val="num" w:pos="63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  <w:tabs>
          <w:tab w:val="num" w:pos="7113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80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82" w:hanging="16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085" w:hanging="16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88" w:hanging="16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091" w:hanging="16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594" w:hanging="16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097" w:hanging="16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600" w:hanging="16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102" w:hanging="16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11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23" w:hanging="15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27" w:hanging="15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831" w:hanging="15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335" w:hanging="15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839" w:hanging="15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343" w:hanging="15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847" w:hanging="15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351" w:hanging="15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5"/>
    <w:next w:val="895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5"/>
    <w:next w:val="8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5"/>
    <w:next w:val="895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5"/>
    <w:next w:val="895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5"/>
    <w:next w:val="895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5"/>
    <w:next w:val="895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5"/>
    <w:next w:val="89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next w:val="895"/>
    <w:link w:val="895"/>
    <w:qFormat/>
    <w:rPr>
      <w:sz w:val="24"/>
      <w:szCs w:val="24"/>
      <w:lang w:val="ru-RU" w:eastAsia="ru-RU" w:bidi="ar-SA"/>
    </w:rPr>
  </w:style>
  <w:style w:type="paragraph" w:styleId="896">
    <w:name w:val="Заголовок 4"/>
    <w:basedOn w:val="895"/>
    <w:next w:val="896"/>
    <w:link w:val="918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897">
    <w:name w:val="Основной шрифт абзаца"/>
    <w:next w:val="897"/>
    <w:link w:val="895"/>
    <w:semiHidden/>
  </w:style>
  <w:style w:type="table" w:styleId="898">
    <w:name w:val="Обычная таблица"/>
    <w:next w:val="898"/>
    <w:link w:val="895"/>
    <w:semiHidden/>
    <w:tblPr/>
  </w:style>
  <w:style w:type="numbering" w:styleId="899">
    <w:name w:val="Нет списка"/>
    <w:next w:val="899"/>
    <w:link w:val="895"/>
    <w:semiHidden/>
  </w:style>
  <w:style w:type="paragraph" w:styleId="900">
    <w:name w:val="Текст выноски"/>
    <w:basedOn w:val="895"/>
    <w:next w:val="900"/>
    <w:link w:val="895"/>
    <w:semiHidden/>
    <w:rPr>
      <w:rFonts w:ascii="Tahoma" w:hAnsi="Tahoma" w:cs="Tahoma"/>
      <w:sz w:val="16"/>
      <w:szCs w:val="16"/>
    </w:rPr>
  </w:style>
  <w:style w:type="table" w:styleId="901">
    <w:name w:val="Сетка таблицы"/>
    <w:basedOn w:val="898"/>
    <w:next w:val="901"/>
    <w:link w:val="895"/>
    <w:tblPr/>
  </w:style>
  <w:style w:type="paragraph" w:styleId="902">
    <w:name w:val="Верхний колонтитул"/>
    <w:basedOn w:val="895"/>
    <w:next w:val="902"/>
    <w:link w:val="895"/>
    <w:pPr>
      <w:tabs>
        <w:tab w:val="center" w:pos="4677" w:leader="none"/>
        <w:tab w:val="right" w:pos="9355" w:leader="none"/>
      </w:tabs>
    </w:pPr>
  </w:style>
  <w:style w:type="paragraph" w:styleId="903">
    <w:name w:val="Нижний колонтитул"/>
    <w:basedOn w:val="895"/>
    <w:next w:val="903"/>
    <w:link w:val="895"/>
    <w:pPr>
      <w:tabs>
        <w:tab w:val="center" w:pos="4677" w:leader="none"/>
        <w:tab w:val="right" w:pos="9355" w:leader="none"/>
      </w:tabs>
    </w:pPr>
  </w:style>
  <w:style w:type="paragraph" w:styleId="904">
    <w:name w:val="Основной текст с отступом"/>
    <w:basedOn w:val="895"/>
    <w:next w:val="904"/>
    <w:link w:val="895"/>
    <w:pPr>
      <w:ind w:firstLine="720"/>
      <w:jc w:val="both"/>
    </w:pPr>
    <w:rPr>
      <w:sz w:val="28"/>
    </w:rPr>
  </w:style>
  <w:style w:type="character" w:styleId="905">
    <w:name w:val="Гиперссылка"/>
    <w:next w:val="905"/>
    <w:link w:val="895"/>
    <w:rPr>
      <w:color w:val="0000ff"/>
      <w:u w:val="single"/>
    </w:rPr>
  </w:style>
  <w:style w:type="paragraph" w:styleId="906">
    <w:name w:val="Обычный (веб)"/>
    <w:basedOn w:val="895"/>
    <w:next w:val="906"/>
    <w:link w:val="895"/>
    <w:uiPriority w:val="99"/>
    <w:pPr>
      <w:spacing w:before="100" w:beforeAutospacing="1" w:after="100" w:afterAutospacing="1"/>
    </w:pPr>
  </w:style>
  <w:style w:type="paragraph" w:styleId="907">
    <w:name w:val="Без интервала"/>
    <w:next w:val="907"/>
    <w:link w:val="895"/>
    <w:qFormat/>
    <w:rPr>
      <w:rFonts w:ascii="Calibri" w:hAnsi="Calibri"/>
      <w:sz w:val="22"/>
      <w:szCs w:val="22"/>
      <w:lang w:val="ru-RU" w:eastAsia="ru-RU" w:bidi="ar-SA"/>
    </w:rPr>
  </w:style>
  <w:style w:type="character" w:styleId="908">
    <w:name w:val="Слабое выделение"/>
    <w:next w:val="908"/>
    <w:link w:val="895"/>
    <w:uiPriority w:val="19"/>
    <w:qFormat/>
    <w:rPr>
      <w:i/>
      <w:iCs/>
    </w:rPr>
  </w:style>
  <w:style w:type="paragraph" w:styleId="909">
    <w:name w:val="ConsPlusNormal"/>
    <w:next w:val="909"/>
    <w:link w:val="895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10">
    <w:name w:val="Строгий"/>
    <w:next w:val="910"/>
    <w:link w:val="895"/>
    <w:uiPriority w:val="22"/>
    <w:qFormat/>
    <w:rPr>
      <w:b/>
      <w:bCs/>
    </w:rPr>
  </w:style>
  <w:style w:type="paragraph" w:styleId="911">
    <w:name w:val="Абзац списка"/>
    <w:basedOn w:val="895"/>
    <w:next w:val="911"/>
    <w:link w:val="895"/>
    <w:uiPriority w:val="34"/>
    <w:qFormat/>
    <w:pPr>
      <w:contextualSpacing/>
      <w:ind w:left="720"/>
    </w:pPr>
  </w:style>
  <w:style w:type="character" w:styleId="912">
    <w:name w:val="Font Style64"/>
    <w:next w:val="912"/>
    <w:link w:val="895"/>
    <w:rPr>
      <w:rFonts w:ascii="Times New Roman" w:hAnsi="Times New Roman" w:cs="Times New Roman"/>
      <w:sz w:val="26"/>
      <w:szCs w:val="26"/>
    </w:rPr>
  </w:style>
  <w:style w:type="paragraph" w:styleId="913">
    <w:name w:val="ConsPlusTitle"/>
    <w:next w:val="913"/>
    <w:link w:val="895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4">
    <w:name w:val="List Paragraph"/>
    <w:basedOn w:val="895"/>
    <w:next w:val="914"/>
    <w:link w:val="895"/>
    <w:pPr>
      <w:contextualSpacing/>
      <w:ind w:left="720"/>
    </w:pPr>
    <w:rPr>
      <w:rFonts w:eastAsia="Calibri"/>
    </w:rPr>
  </w:style>
  <w:style w:type="character" w:styleId="915">
    <w:name w:val="sender__email--20l3t"/>
    <w:basedOn w:val="897"/>
    <w:next w:val="915"/>
    <w:link w:val="895"/>
  </w:style>
  <w:style w:type="table" w:styleId="916">
    <w:name w:val="Table Normal"/>
    <w:next w:val="916"/>
    <w:link w:val="895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paragraph" w:styleId="917">
    <w:name w:val="Table Paragraph"/>
    <w:basedOn w:val="895"/>
    <w:next w:val="917"/>
    <w:link w:val="895"/>
    <w:uiPriority w:val="1"/>
    <w:qFormat/>
    <w:pPr>
      <w:ind w:left="61"/>
      <w:widowControl w:val="off"/>
    </w:pPr>
    <w:rPr>
      <w:sz w:val="22"/>
      <w:szCs w:val="22"/>
      <w:lang w:eastAsia="en-US"/>
    </w:rPr>
  </w:style>
  <w:style w:type="character" w:styleId="918">
    <w:name w:val="Заголовок 4 Знак"/>
    <w:next w:val="918"/>
    <w:link w:val="896"/>
    <w:uiPriority w:val="9"/>
    <w:rPr>
      <w:b/>
      <w:bCs/>
      <w:sz w:val="24"/>
      <w:szCs w:val="24"/>
    </w:rPr>
  </w:style>
  <w:style w:type="character" w:styleId="919">
    <w:name w:val="tm9"/>
    <w:next w:val="919"/>
    <w:link w:val="895"/>
  </w:style>
  <w:style w:type="character" w:styleId="920">
    <w:name w:val="tm7"/>
    <w:next w:val="920"/>
    <w:link w:val="895"/>
  </w:style>
  <w:style w:type="character" w:styleId="921">
    <w:name w:val="Просмотренная гиперссылка"/>
    <w:basedOn w:val="897"/>
    <w:next w:val="921"/>
    <w:link w:val="895"/>
    <w:rPr>
      <w:color w:val="800080"/>
      <w:u w:val="single"/>
    </w:rPr>
  </w:style>
  <w:style w:type="paragraph" w:styleId="922">
    <w:name w:val="textbody"/>
    <w:basedOn w:val="895"/>
    <w:next w:val="922"/>
    <w:link w:val="895"/>
    <w:pPr>
      <w:spacing w:before="100" w:beforeAutospacing="1" w:after="100" w:afterAutospacing="1"/>
    </w:pPr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table" w:styleId="925" w:default="1">
    <w:name w:val="Normal Table"/>
    <w:uiPriority w:val="99"/>
    <w:semiHidden/>
    <w:unhideWhenUsed/>
    <w:tblPr/>
  </w:style>
  <w:style w:type="paragraph" w:styleId="926" w:customStyle="1">
    <w:name w:val="Body Text"/>
    <w:basedOn w:val="853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*</dc:creator>
  <cp:lastModifiedBy>basharova_gr</cp:lastModifiedBy>
  <cp:revision>50</cp:revision>
  <dcterms:created xsi:type="dcterms:W3CDTF">2023-02-27T11:12:00Z</dcterms:created>
  <dcterms:modified xsi:type="dcterms:W3CDTF">2026-01-23T08:36:20Z</dcterms:modified>
  <cp:version>786432</cp:version>
</cp:coreProperties>
</file>