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Федерального агентства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национальностей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___________ №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КОНКУРСНЫХ ЗАЯВОК МУНИЦИПАЛЬНЫХ ОБРАЗОВАНИЙ, ПРЕДСТАВЛЯЕМЫХ ДЛЯ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 НОМИНАЦИИ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МЕЖНАЦИОНАЛЬНОГО МИРА И СОГЛАСИЯ, РЕАЛИЗАЦИЯ ИНЫХ МЕРОПРИЯТИЙ В СФЕРЕ НАЦИОНАЛЬНОЙ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1985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Оценка конкурсных заявок муниципальных образований, представляемых для уча</w:t>
      </w:r>
      <w:r>
        <w:rPr>
          <w:rFonts w:ascii="Times New Roman" w:hAnsi="Times New Roman" w:cs="Times New Roman"/>
          <w:sz w:val="28"/>
          <w:szCs w:val="28"/>
        </w:rPr>
        <w:t xml:space="preserve">стия во Всероссийском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практика» по номинации «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межнационального мира и согласия, реализация иных мероприятий в сфере национальной политики 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осуществляется федеральной конкурсной комиссией по организации и пров</w:t>
      </w:r>
      <w:r>
        <w:rPr>
          <w:rFonts w:ascii="Times New Roman" w:hAnsi="Times New Roman" w:cs="Times New Roman"/>
          <w:sz w:val="28"/>
          <w:szCs w:val="28"/>
        </w:rPr>
        <w:t xml:space="preserve">едению Всероссийского конкурса 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 каждой номинации участников конкурса, указанных в пункте 4 Поло</w:t>
      </w:r>
      <w:r>
        <w:rPr>
          <w:rFonts w:ascii="Times New Roman" w:hAnsi="Times New Roman" w:cs="Times New Roman"/>
          <w:sz w:val="28"/>
          <w:szCs w:val="28"/>
        </w:rPr>
        <w:t xml:space="preserve">жения о Всероссийском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18 августа 2016 г. № 815 (далее соответственно – </w:t>
      </w:r>
      <w:r>
        <w:rPr>
          <w:rFonts w:ascii="Times New Roman" w:hAnsi="Times New Roman" w:cs="Times New Roman"/>
          <w:sz w:val="28"/>
          <w:szCs w:val="28"/>
        </w:rPr>
        <w:t xml:space="preserve">конкурс, конкурсная заявка, федеральная конкурсная комиссия), в целях последовательного выявления и отбора примеров лучшей муниципальной практики на региональном и федеральном этапах конкурса путем присвоения количества баллов согласно настоящей Методике.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Конкурсная заявка подается на каждого участника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оформля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по форме, утвержденной настоящим приказом.</w:t>
      </w:r>
      <w:r>
        <w:rPr>
          <w:rFonts w:ascii="Times New Roman" w:hAnsi="Times New Roman" w:cs="Times New Roman"/>
          <w:sz w:val="28"/>
          <w:szCs w:val="28"/>
        </w:rPr>
        <w:t xml:space="preserve"> К к</w:t>
      </w:r>
      <w:r>
        <w:rPr>
          <w:rFonts w:ascii="Times New Roman" w:hAnsi="Times New Roman" w:cs="Times New Roman"/>
          <w:sz w:val="28"/>
          <w:szCs w:val="28"/>
        </w:rPr>
        <w:t xml:space="preserve">онкурсн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заявк</w:t>
      </w:r>
      <w:r>
        <w:rPr>
          <w:rFonts w:ascii="Times New Roman" w:hAnsi="Times New Roman" w:cs="Times New Roman"/>
          <w:sz w:val="28"/>
          <w:szCs w:val="28"/>
        </w:rPr>
        <w:t xml:space="preserve">е прилагаются </w:t>
      </w:r>
      <w:r>
        <w:rPr>
          <w:rFonts w:ascii="Times New Roman" w:hAnsi="Times New Roman" w:cs="Times New Roman"/>
          <w:sz w:val="28"/>
          <w:szCs w:val="28"/>
        </w:rPr>
        <w:t xml:space="preserve">«Сведения об основных характеристиках муниципальной практики для оценки конкурсной заявки»</w:t>
      </w:r>
      <w:r>
        <w:rPr>
          <w:rFonts w:ascii="Times New Roman" w:hAnsi="Times New Roman" w:cs="Times New Roman"/>
          <w:sz w:val="28"/>
          <w:szCs w:val="28"/>
        </w:rPr>
        <w:t xml:space="preserve"> и презентация.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«Сведения об основных характеристиках муниципальной практики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оценки конкурсной заявки» должны содержать</w:t>
      </w:r>
      <w:r>
        <w:rPr>
          <w:rFonts w:ascii="Times New Roman" w:hAnsi="Times New Roman" w:cs="Times New Roman"/>
          <w:sz w:val="28"/>
          <w:szCs w:val="28"/>
        </w:rPr>
        <w:t xml:space="preserve"> основные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муниципальному образованию, описание муниципальной практики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оценки муниципальной практики в соответствии с указанными в форме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заявки </w:t>
      </w:r>
      <w:r>
        <w:rPr>
          <w:rFonts w:ascii="Times New Roman" w:hAnsi="Times New Roman" w:cs="Times New Roman"/>
          <w:sz w:val="28"/>
          <w:szCs w:val="28"/>
        </w:rPr>
        <w:t xml:space="preserve">параметрами.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конкурсной заявки готовится в свободной форме. В ней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наиболее полно раскрыты примеры мероприятий в сфере реализации в муниципальном образовании государственной национальной </w:t>
      </w:r>
      <w:r>
        <w:rPr>
          <w:rFonts w:ascii="Times New Roman" w:hAnsi="Times New Roman" w:cs="Times New Roman"/>
          <w:sz w:val="28"/>
          <w:szCs w:val="28"/>
        </w:rPr>
        <w:t xml:space="preserve">политики Российской Федерации и методика их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практикой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понимается одно мероприятие или комплекс мероприятий, предпринятых для решения какой-либо задачи. Указанные мероприятия должны быть проведены в течение двух календарных лет до даты подачи конкурсной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Оценка конкурсных заявок на региональном этапе конкурса (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рег</w:t>
      </w:r>
      <w:r>
        <w:rPr>
          <w:rFonts w:ascii="Times New Roman" w:hAnsi="Times New Roman" w:cs="Times New Roman"/>
          <w:sz w:val="28"/>
          <w:szCs w:val="28"/>
        </w:rPr>
        <w:t xml:space="preserve">) рассчитывается исполнительным органом субъекта Российской Федерации, организационным комитетом или иным коллегиальным органом, образованным для проведения регионального этапа конкурса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соответствующем субъекте Российской Федерации (далее – региональный организатор),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рег</w:t>
      </w:r>
      <w:r>
        <w:rPr>
          <w:rFonts w:ascii="Times New Roman" w:hAnsi="Times New Roman" w:cs="Times New Roman"/>
          <w:sz w:val="28"/>
          <w:szCs w:val="28"/>
        </w:rPr>
        <w:t xml:space="preserve"> =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+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+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x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+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рег</w:t>
      </w:r>
      <w:r>
        <w:rPr>
          <w:rFonts w:ascii="Times New Roman" w:hAnsi="Times New Roman" w:cs="Times New Roman"/>
          <w:sz w:val="28"/>
          <w:szCs w:val="28"/>
        </w:rPr>
        <w:t xml:space="preserve"> – оценка конкурсной заявки на региональном этапе,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– значения показателей, предусмотренных соответственно </w:t>
      </w:r>
      <w:hyperlink w:tooltip="#P512" w:anchor="P512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w:tooltip="#P564" w:anchor="P564" w:history="1">
        <w:r>
          <w:rPr>
            <w:rFonts w:ascii="Times New Roman" w:hAnsi="Times New Roman" w:cs="Times New Roman"/>
            <w:sz w:val="28"/>
            <w:szCs w:val="28"/>
          </w:rPr>
          <w:t xml:space="preserve"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параметров оценки конкурсных заявок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образований, представляемых для участия во Всероссийском конкурсе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уровне», приведенных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приложении к настоящей Методике,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–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коэффициенты соответствующих показателей, предусмотренные </w:t>
      </w:r>
      <w:hyperlink w:tooltip="#P500" w:anchor="P500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настоящей Методике. Значение показателей определяется в соответствии с требованиями, предусмотренными </w:t>
      </w:r>
      <w:hyperlink w:tooltip="#P500" w:anchor="P500" w:history="1">
        <w:r>
          <w:rPr>
            <w:rFonts w:ascii="Times New Roman" w:hAnsi="Times New Roman" w:cs="Times New Roman"/>
            <w:sz w:val="28"/>
            <w:szCs w:val="28"/>
          </w:rPr>
          <w:t xml:space="preserve">приложением 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Для представления в федеральную конкурсную комиссию региональным организатором по каждой категории участников конкурса отбираются конкурсные заявки, набравшие наибольшее количество баллов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w:tooltip="#P448" w:anchor="P448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настоящей Методики.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заявка и «Сведения об основных характеристиках муниципальной практики для оценки конкурсной заявки», представляемые </w:t>
      </w:r>
      <w:r>
        <w:rPr>
          <w:rFonts w:ascii="Times New Roman" w:hAnsi="Times New Roman" w:cs="Times New Roman"/>
          <w:sz w:val="28"/>
          <w:szCs w:val="28"/>
        </w:rPr>
        <w:br/>
        <w:t xml:space="preserve">по результатам регионального этапа конкурса в федеральную конкурсную комиссию, визируются </w:t>
      </w:r>
      <w:r>
        <w:rPr>
          <w:rFonts w:ascii="Times New Roman" w:hAnsi="Times New Roman" w:cs="Times New Roman"/>
          <w:sz w:val="28"/>
          <w:szCs w:val="28"/>
        </w:rPr>
        <w:t xml:space="preserve">должностн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, ответственн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 за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заявки на федеральный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если конкурсная заявка направляется в федеральную конкурсную комиссию Ассоциацией «Всероссийская ассоциация развития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самоуправления» в порядке, предусмотренном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1" w:tooltip="https://login.consultant.ru/link/?req=doc&amp;base=LAW&amp;n=505294&amp;dst=10008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Положения о Всероссийском конкурсе «Лучшая муниципальная практика», утвержденного постановлением Правительства Российской Федерации от 18 августа 2016 г. № 815, конкурсная заявка и «Сведения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об основных характеристиках муниципальной практики для оценки конкурсной заявки» визируются должностным лицом указанной некоммерческой организации, уполномоченным действовать от ее имени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доверенности.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конкурсных заявок, поступивших в федеральную конкурсную комиссию по номинации «Укрепление межнационального мира и согласия, реализация иных мероприятий в сфере национальной политики </w:t>
      </w:r>
      <w:r>
        <w:rPr>
          <w:rFonts w:ascii="Times New Roman" w:hAnsi="Times New Roman" w:cs="Times New Roman"/>
          <w:sz w:val="28"/>
          <w:szCs w:val="28"/>
        </w:rPr>
        <w:br/>
        <w:t xml:space="preserve">на муниципальном уровне» осуществляется членами ее подкомиссии (далее – подкомиссия).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Подкомиссия осуществляет оценку конкурсных заявок по формулам, предусмотренным пунктом 3 настоящей Методики, по убыванию количества набранных баллов в зависимости от категории участников конкурса.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Оценка конкурсных заявок на федеральном этапе конкурса осуществляется в отношении 10 конкурсных заявок в каждой категории участников конкурса, набравших в соответствии с </w:t>
      </w:r>
      <w:hyperlink w:tooltip="#P448" w:anchor="P448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и </w:t>
      </w:r>
      <w:hyperlink w:tooltip="#P459" w:anchor="P459" w:history="1">
        <w:r>
          <w:rPr>
            <w:rFonts w:ascii="Times New Roman" w:hAnsi="Times New Roman" w:cs="Times New Roman"/>
            <w:sz w:val="28"/>
            <w:szCs w:val="28"/>
          </w:rPr>
          <w:t xml:space="preserve"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Методики наибольшее количество баллов, и рассчитывается по формуле: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фед</w:t>
      </w:r>
      <w:r>
        <w:rPr>
          <w:rFonts w:ascii="Times New Roman" w:hAnsi="Times New Roman" w:cs="Times New Roman"/>
          <w:sz w:val="28"/>
          <w:szCs w:val="28"/>
        </w:rPr>
        <w:t xml:space="preserve"> = 0,8 x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рег</w:t>
      </w:r>
      <w:r>
        <w:rPr>
          <w:rFonts w:ascii="Times New Roman" w:hAnsi="Times New Roman" w:cs="Times New Roman"/>
          <w:sz w:val="28"/>
          <w:szCs w:val="28"/>
        </w:rPr>
        <w:t xml:space="preserve"> + 0,2 x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э</w:t>
      </w:r>
      <w:r>
        <w:rPr>
          <w:rFonts w:ascii="Times New Roman" w:hAnsi="Times New Roman" w:cs="Times New Roman"/>
          <w:sz w:val="28"/>
          <w:szCs w:val="28"/>
        </w:rPr>
        <w:t xml:space="preserve"> - значение экспертной оценки конкурсной заявки.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Экспертная оценка осуществляется в соответствии с экспертными мнениями простого большинства членов подкомиссии следующим образом: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center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9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96620" cy="51943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89662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0.60pt;height:40.9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- общее число опросных листов, заполненных членами подкомиссии;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- значение экспертной оценки конкурсной заявки i-м членом подкомиссии (от 1 до 10 баллов), при этом лучшей, по мнению i-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члена подкомиссии, конкурсной заявке присваивается наибольшее количество баллов.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Выставление экспертной оценки осуществляется членами подкомиссии после ознакомления с конкурсной заявкой практики и приложениями к 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 выставлении экспертной оценки членами подкомиссии учитываются следующие факторы: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исходные предпосылки реализации практики и принципиальные подходы, избранные при разработке и внедрении практики в муниципальном образовании;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уникальные преимущества и сильные стороны практики, выделяющие </w:t>
      </w:r>
      <w:r>
        <w:rPr>
          <w:rFonts w:ascii="Times New Roman" w:hAnsi="Times New Roman" w:cs="Times New Roman"/>
          <w:sz w:val="28"/>
          <w:szCs w:val="28"/>
        </w:rPr>
        <w:br/>
        <w:t xml:space="preserve">ее из ряда подобных;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возможность повторения (тиражирования) практики в других муниципальных образованиях.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По каждой категории участников конкурса определяется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5 победителей конкурса, набравших наибольшее количество баллов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</w:t>
      </w:r>
      <w:hyperlink w:tooltip="#P461" w:anchor="P461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Методики, среди которых распределяются первое – пятое места победителей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етодике оценки конкурсных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заявок муниципальных образований,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представляемых для участия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Всероссийском конкурсе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межнационального мира и согласия,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иных мероприятий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национальной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приказом Федерального агентства по делам национальностей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ПАРАМЕТРОВ ОЦЕНКИ КОНКУРСНЫХ ЗАЯВОК МУНИЦИПАЛЬНЫХ ОБРАЗОВАНИЙ, ПРЕДСТАВЛЯЕМЫХ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УЧА</w:t>
      </w:r>
      <w:r>
        <w:rPr>
          <w:rFonts w:ascii="Times New Roman" w:hAnsi="Times New Roman" w:cs="Times New Roman"/>
          <w:sz w:val="28"/>
          <w:szCs w:val="28"/>
        </w:rPr>
        <w:t xml:space="preserve">СТИЯ ВО ВСЕРОССИЙСКОМ КОНКУРСЕ 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ПО НОМИНАЦИИ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МЕЖНАЦИОНАЛЬНОГО МИРА И СОГЛАСИЯ, РЕАЛИЗАЦИЯ ИНЫХ МЕРОПРИЯТИЙ В СФЕРЕ НАЦИОНАЛЬНОЙ ПОЛИТИКИ 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1809"/>
        <w:gridCol w:w="599"/>
        <w:gridCol w:w="6772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параметра оценки (П)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гражданской идентичности на основе объединяющей роли традиционных российских духовно-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культурно-исторических ценностей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1.1.1. + 1.1.2. + 1.2.1. + 1.2.2. + 1.2.3. + 1.2.4.+ 1.3.1. + 1.3.2. + 1.3.3.+1.3.4. = &lt;...&gt;</w:t>
            </w:r>
            <w:r>
              <w:rPr>
                <w:rStyle w:val="919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 Проведены культурные, 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научно-просветительские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укрепление позиций русского языка,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Оказана поддержка переводу на русский язык произведений, созданных на языках народов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изданию и распространению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Проведены мероприятия, посвященные государственным праздникам Российской Федерации, памятным датам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памятным дням, формирующие у детей и молодежи чувство общности, принадлежности к истории страны и ее достижениям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1.2.2. Организовано посещение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1.2.3. Реализованы проекты, направленные на сближение поколений и передачу традиционных российских духовно-нравственных ценностей от старших поколений младшим,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укрепление гражданского единства, приобщение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культуре и традициям народов России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1.2.4. Проведены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противодействие распространению ксенофобии, идеологий нацизма, экстремизма и терроризма среди детей и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 Проведены мероприятия, направленные на утверждение идей патриотизма, служения Отечеству и ответственности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его судьбу, исторического гражданского единства и дружбы народов, межнационального (межэтнического) согласия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 Проведены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распространение в обществе установок неприятия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недопущения пропаганды и оправдания неонацизма, расизма, экстремизма и ксенофобии, национальной исключительности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 Проведены мероприятия, посвященные значимым событиям истории России, включая историю государствообразующего русского народа и других народов России, предупреждение и противодействие фальсификации истории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Реализованы проекты, направленные на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межкультурного и межнационального (межэтнического) взаимодействия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поддержка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этнокультурно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языкового многообразия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2.1.1. + 2.1.2. + 2.1.3. + 2.1.4. + 2.1.5.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+ 2.2.1. + 2.2.2. + 2.2.3. + 2.2.4. + 2.2.5. + 2.3.1. + 2.3.2. = &lt;...&gt;,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 Проведены мероприятия, способствующие созданию условий для использования, сохранения и развития языков народов Российской Федерации, а также изучению родного языка и других языков народов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2.1.2. Проведены мероприятия, способствующие сохранению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популяризации нематериального этнокультурного достояния Российской Федерации, народного художественного творчества, сохранению и развитию народных промыслов и ремесел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2.1.3. Проведены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роприятия, направленные на популяризацию и распространение произведений литературы и искусства народов Российской Федерации, организованы художественные выставки, фестивали, конкурсы, гастроли творческих коллективов и другие мероприятия в области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2.1.4. Проведены мероприятия, способствующие развитию национальных видов спорта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2.1.5. Разработаны турист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ские маршруты и экскурсионные программы, популяризирующие этнокультурное многообразие России и включающие в себя посещение музеев и объектов культурного наследия (памятников истории и культуры) народов Российской Федерации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2.2.1. Обеспечены благоприятные условия для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развития культуры русского народа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2.2.2. Реализованы проекты в области сохранения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развития нематериального этнокультурного достояния русского народа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 Проведены фестивали, конкурсы, выставки, ярмарки, праздники, творческие лаборатории, форумы, иные мероприятия, направленные на сохранение и развитие культуры русского народа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2.2.4. Действуют профессиональные и любительские коллективы народного творчества, способствующие популяризации культуры русского народа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2.2.5. В мероприятиях, посвященных русской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литературе, участвуют постоянно проживающие в Российской Федерации иностранные граждане (да = 10 баллов,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2.3.1. Оказана поддержка традиционной хозяйственной деятельности и промыслов коренных малочисленных народов Российской Федерации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2.3.2. Проведены мероприятия, направленные на сохранение культуры, языков и традиций коренных малочисленных народов Российской Федерации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межэтничес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кого)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межрелигиоз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возникновению конфликтов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национальной (этнической)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религиозной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3.1. + 3.2. + 3.3. + 3.4. = &lt;...&gt;,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Проведены просветительские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предупреждение экстремистских, в том числе сепаратистских проявлений, распространения религиозного, национального радикализма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 Проведены мероприятия для адаптации иностранных граждан и их несовершеннолетних детей, способствующие успешному освоению ими русского языка; усвоению общепризнанных в российском обществе норм поведения, формированию у них присущих российскому обществу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правосознания и правовой культуры, приобщению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к традиционным российским духовно-нравственным ценностям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В проведение мероприятий по укреплению гражданского единства, гармониза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 вовлечены институты гражданского общества, в том числе молодежные и детские общественные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При органах местного самоуправления действуют общественные советы либо иные консультативные органы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муниципальной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4.1. + 4.2. = &lt;...&gt;,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 Осуществлялось информационное сопровождение муниципальной практики в социальных сетях и блогах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 Информация о проведенных мероприятиях размещена представителями муниципального образования на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национальнаяполитика.рф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муниципальной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5.1. + 5.2 = &lt;...&gt;,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В отчетном году в муниципальном образовании отсутствовали конфликтные ситуации на национальной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религиозной почве 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Реализованная муниципальная практика получила позитивное освещение в средствах массовой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местном, региональном или общероссийском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10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конкурсной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9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7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6.1. + 6.2. + 6.3. = &lt;...&gt;, где: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Представлен развернутый поэтапный перечень мероприятий, которые были предприняты для того, чтобы реализовать муниципальную практику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(да = 50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6.2. Презентационные материалы отличаются наглядностью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высоким качеством, использованы схемы, карты, диаграммы (да = 50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6.3. Реализованная муниципальная практика тиражируема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 = 50 баллов, нет = 0 баллов).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5103"/>
        <w:jc w:val="center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Федерального агентства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национальностей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 № 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482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4820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3" w:type="dxa"/>
            <w:textDirection w:val="lrTb"/>
            <w:noWrap w:val="false"/>
          </w:tcPr>
          <w:p>
            <w:pPr>
              <w:pStyle w:val="9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b/>
          <w:sz w:val="28"/>
          <w:szCs w:val="28"/>
        </w:rPr>
      </w:pPr>
      <w:r/>
      <w:bookmarkStart w:id="1" w:name="P49"/>
      <w:r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КОНКУРСНАЯ ЗАЯВКА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представляемая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в номинации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межнационального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согласия, реализация иных мероприятий в сфере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национальной п</w:t>
      </w:r>
      <w:r>
        <w:rPr>
          <w:rFonts w:ascii="Times New Roman" w:hAnsi="Times New Roman" w:cs="Times New Roman"/>
          <w:sz w:val="28"/>
          <w:szCs w:val="28"/>
        </w:rPr>
        <w:t xml:space="preserve">олитики на муниципальном уровне»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образования)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субъект Российской Федерации)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организовать рассмотрение настоящей конкурсной заявки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представляемой </w:t>
      </w:r>
      <w:r>
        <w:rPr>
          <w:rFonts w:ascii="Times New Roman" w:hAnsi="Times New Roman" w:cs="Times New Roman"/>
          <w:sz w:val="28"/>
          <w:szCs w:val="28"/>
        </w:rPr>
        <w:t xml:space="preserve">для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номинации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межнационального 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согласия, реализация иных мероприятий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национальной политики на 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конкурс, конкурсная заявка)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и требованиями конкурса,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18 августа 2016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815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Всероссийском конкурсе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ознакомлен</w:t>
      </w:r>
      <w:r>
        <w:rPr>
          <w:rFonts w:ascii="Times New Roman" w:hAnsi="Times New Roman" w:cs="Times New Roman"/>
          <w:sz w:val="28"/>
          <w:szCs w:val="28"/>
        </w:rPr>
        <w:t xml:space="preserve"> (-а)</w:t>
      </w:r>
      <w:r>
        <w:rPr>
          <w:rFonts w:ascii="Times New Roman" w:hAnsi="Times New Roman" w:cs="Times New Roman"/>
          <w:sz w:val="28"/>
          <w:szCs w:val="28"/>
        </w:rPr>
        <w:t xml:space="preserve"> и согласен</w:t>
      </w:r>
      <w:r>
        <w:rPr>
          <w:rFonts w:ascii="Times New Roman" w:hAnsi="Times New Roman" w:cs="Times New Roman"/>
          <w:sz w:val="28"/>
          <w:szCs w:val="28"/>
        </w:rPr>
        <w:t xml:space="preserve"> (-на)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размещением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резентационных материалов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агентства по делам национальностей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Интернет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согласен</w:t>
      </w:r>
      <w:r>
        <w:rPr>
          <w:rFonts w:ascii="Times New Roman" w:hAnsi="Times New Roman" w:cs="Times New Roman"/>
          <w:sz w:val="28"/>
          <w:szCs w:val="28"/>
        </w:rPr>
        <w:t xml:space="preserve"> (-а)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участия прошу взаимодействовать 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</w:t>
      </w:r>
      <w:r>
        <w:rPr>
          <w:rFonts w:ascii="Times New Roman" w:hAnsi="Times New Roman" w:cs="Times New Roman"/>
          <w:sz w:val="24"/>
          <w:szCs w:val="24"/>
        </w:rPr>
        <w:t xml:space="preserve">имя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отчество (при наличии),</w:t>
      </w:r>
      <w:r>
        <w:rPr>
          <w:rFonts w:ascii="Times New Roman" w:hAnsi="Times New Roman" w:cs="Times New Roman"/>
          <w:sz w:val="24"/>
          <w:szCs w:val="24"/>
        </w:rPr>
        <w:t xml:space="preserve"> должность лица (при наличии), номер телефона и адрес электронной почты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Достоверность (действительность) </w:t>
      </w:r>
      <w:r>
        <w:rPr>
          <w:rFonts w:ascii="Times New Roman" w:hAnsi="Times New Roman" w:cs="Times New Roman"/>
          <w:sz w:val="28"/>
          <w:szCs w:val="28"/>
        </w:rPr>
        <w:t xml:space="preserve">сведений, </w:t>
      </w:r>
      <w:r>
        <w:rPr>
          <w:rFonts w:ascii="Times New Roman" w:hAnsi="Times New Roman" w:cs="Times New Roman"/>
          <w:sz w:val="28"/>
          <w:szCs w:val="28"/>
        </w:rPr>
        <w:t xml:space="preserve">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заявке, гарантирую.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2552" w:hanging="18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1. </w:t>
      </w:r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основных характеристиках муниципальной практики для </w:t>
      </w:r>
      <w:r>
        <w:rPr>
          <w:rFonts w:ascii="Times New Roman" w:hAnsi="Times New Roman" w:cs="Times New Roman"/>
          <w:sz w:val="28"/>
          <w:szCs w:val="28"/>
        </w:rPr>
        <w:t xml:space="preserve">оценки конкурсной заявки</w:t>
      </w:r>
      <w:r>
        <w:rPr>
          <w:rStyle w:val="91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экз.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pdf</w:t>
      </w:r>
      <w:r>
        <w:rPr>
          <w:rFonts w:ascii="Times New Roman" w:hAnsi="Times New Roman" w:cs="Times New Roman"/>
          <w:sz w:val="28"/>
          <w:szCs w:val="28"/>
        </w:rPr>
        <w:t xml:space="preserve"> 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left="25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Презентация конкурсной заявки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носителе</w:t>
      </w:r>
      <w:r>
        <w:rPr>
          <w:rFonts w:ascii="Times New Roman" w:hAnsi="Times New Roman" w:cs="Times New Roman"/>
          <w:sz w:val="28"/>
          <w:szCs w:val="28"/>
        </w:rPr>
        <w:t xml:space="preserve"> в 1 экз.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ppt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pptx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/>
    </w:p>
    <w:p>
      <w:pPr>
        <w:pStyle w:val="9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фамилия,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имя, отчество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дата)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Количество баллов, присвоенных конкурсной заявке региональным организатором: _______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визирующего должностного лица, ответственного в субъекте Российской Федерации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конкурсной заявки на федеральный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ind w:right="42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   ____________________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дата)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num="1" w:sep="0" w:space="708" w:equalWidth="1"/>
          <w:docGrid w:linePitch="360"/>
          <w:titlePg/>
        </w:sectPr>
      </w:pPr>
      <w:r/>
      <w:bookmarkStart w:id="2" w:name="P95"/>
      <w:r/>
      <w:bookmarkEnd w:id="2"/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форме конкурсной заявки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представляемой для участия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Всероссийском конкурсе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Лучшая муниципальная практика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Укрепление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межнационального мира и согласия,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иных мероприятий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национальной политики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утвержденное приказом Федерального агентства по делам национальностей </w:t>
      </w:r>
      <w:r>
        <w:rPr>
          <w:rFonts w:ascii="Times New Roman" w:hAnsi="Times New Roman" w:cs="Times New Roman"/>
          <w:sz w:val="28"/>
          <w:szCs w:val="28"/>
        </w:rPr>
        <w:br/>
        <w:t xml:space="preserve">от __________№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3" w:name="P117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б основных характеристиках муниципальной практики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оценки конкурсной заявки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I. Основные сведения по муниципальному образованию</w:t>
      </w:r>
      <w:r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r>
      <w:r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pPr>
      <w:r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r>
      <w:r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r>
      <w:r>
        <w:rPr>
          <w:rFonts w:ascii="Times New Roman" w:hAnsi="Times New Roman" w:cs="Times New Roman"/>
          <w:sz w:val="28"/>
          <w:szCs w:val="28"/>
          <w:shd w:val="clear" w:color="auto" w:fill="bdd6ee" w:themeFill="accent1" w:themeFillTint="66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(полное наименование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субъекта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_____________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right="708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(текущий год)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Тип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63"/>
        <w:gridCol w:w="5387"/>
        <w:gridCol w:w="1701"/>
      </w:tblGrid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участника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Отметить нужное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3" w:type="dxa"/>
            <w:vMerge w:val="restart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3" w:type="dxa"/>
            <w:vMerge w:val="continue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(городской округ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внутригородским делением)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3" w:type="dxa"/>
            <w:vMerge w:val="continue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63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914"/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>
        <w:tblPrEx/>
        <w:trPr/>
        <w:tc>
          <w:tcPr>
            <w:tcW w:w="7650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физических лиц, зарегистрированных по месту жительства (пребывания) 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текущего года, тыс.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Иностранные граждане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366"/>
        <w:gridCol w:w="1843"/>
      </w:tblGrid>
      <w:tr>
        <w:tblPrEx/>
        <w:trPr/>
        <w:tc>
          <w:tcPr>
            <w:tcW w:w="7366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иностранных граждан, зарегистрированных по месту жительства (пребывания) в муниципальном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текущего года,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Национальный состав (данные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sz w:val="28"/>
          <w:szCs w:val="28"/>
        </w:rPr>
        <w:t xml:space="preserve">на 1 января текущего года)</w:t>
      </w:r>
      <w:r>
        <w:rPr>
          <w:rStyle w:val="919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77"/>
        <w:gridCol w:w="1753"/>
        <w:gridCol w:w="6521"/>
      </w:tblGrid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3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Этническая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в населении муниципального образования (%).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в муниципальном образовании представителей коренных малочисленных народов Российской Федерации указать их количество (чел.).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3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7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3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Описание муниципальной практики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практики (присваивается муниципальным образованием самостоятельно и отражает основную идею реализуем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практик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firstLine="993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spacing w:line="276" w:lineRule="auto"/>
        <w:tabs>
          <w:tab w:val="left" w:pos="993" w:leader="none"/>
          <w:tab w:val="left" w:pos="1418" w:leader="none"/>
          <w:tab w:val="left" w:pos="170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ситуации, обусловившей необходимость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tabs>
          <w:tab w:val="left" w:pos="1134" w:leader="none"/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практики (резюме)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мероприятий, которые были предприняты для того, чтобы реализовать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>
        <w:rPr>
          <w:rFonts w:ascii="Times New Roman" w:hAnsi="Times New Roman" w:cs="Times New Roman"/>
          <w:sz w:val="28"/>
          <w:szCs w:val="28"/>
        </w:rPr>
        <w:t xml:space="preserve">практику (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дорожная карта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внедрения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практики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1701"/>
        <w:gridCol w:w="2835"/>
      </w:tblGrid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объединения/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писание его роли в проекте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5" w:type="dxa"/>
            <w:vAlign w:val="bottom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Национально-культурные общественные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5" w:type="dxa"/>
            <w:vAlign w:val="bottom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(объединения)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5" w:type="dxa"/>
            <w:vAlign w:val="bottom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(государственные, муниципальные, частные)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2" w:type="dxa"/>
            <w:vAlign w:val="bottom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395" w:type="dxa"/>
            <w:vAlign w:val="bottom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numPr>
          <w:ilvl w:val="0"/>
          <w:numId w:val="1"/>
        </w:numPr>
        <w:ind w:left="0" w:firstLine="709"/>
        <w:jc w:val="both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Краткое описание социальных эффектов от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практики: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Параметры оценки муниципальной практики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jc w:val="both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701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параметра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параметру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баллах</w:t>
            </w:r>
            <w:r>
              <w:rPr>
                <w:rStyle w:val="919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Укрепление общероссийской гражданской идентичности (гражданского самосознания) на основе традиционных российских духовно-нравственных и культурно-исторических ценностей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защите, поддержке и развитию русского языка как государственного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языка Российской Федерации, как языка государствообразующего народа и как родного языка,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также продвижение русского языка как языка межнационального общения,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именно: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культурные, образовательные и научно-просветительские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укрепление позиций русского языка,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</w:t>
            </w:r>
            <w:r>
              <w:rPr>
                <w:rStyle w:val="919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Style w:val="919"/>
                <w:rFonts w:ascii="Times New Roman" w:hAnsi="Times New Roman" w:cs="Times New Roman"/>
                <w:sz w:val="24"/>
                <w:szCs w:val="24"/>
                <w:lang w:val="en-US"/>
              </w:rPr>
              <w:footnoteReference w:id="6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поддержка переводу на русский язык произведений, созданных на языках народов России, их изданию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распространению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[каких именно?_______________________]</w:t>
            </w:r>
            <w:r>
              <w:rPr>
                <w:rStyle w:val="9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формированию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детей и молодежи на всех этапах образовательного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воспитательного процессов гражданского самосознания, представлений о единстве многонационального народа Российской Федерации (российской нации), воспитанию патриотизма,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именно: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посвященные государственным праздникам Российской Федерации, памятным датам и памятным дням, формирующие у детей и молодежи чувство общности, принадлежности к истории страны и ее достижениям: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посещение детьми и молодежью объектов культурного наследия (памятников истории и культуры) народов Российской Федерации, памятных мест, городов-героев, городов воинской славы и трудовой доблести: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[что именно? 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проекты, направленные на сближение поколений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передачу традиционных российских духовно-нравственных ценностей от старших поколений младшим, на укрепление гражданского единства, приобщение молодежи к культуре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традициям народов России: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 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50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направленные на противодействие распространению ксенофобии, идеологий нацизма, экстремизма и терроризма среди детей и молодежи: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 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сохранению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развитию культуры межнациональных (межэтнических) отношений, защите исторической правды и исторической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памяти, традиционных российских духовно-нравственных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культурно-исторических ценностей,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именно: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направленные на утверждение идей патриотизма, служения Отечеству и ответственности за его судьбу, исторического гражданского единства и дружбы народов, межнационального (межэтнического) согласия: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направленные на распространение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обществе установок неприятия и недопущения пропаганды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оправдания неонацизма, расизма, экстремизма и ксенофобии, национальной исключительности: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посвященные значимым событиям истории России, включая историю государствообразующего русского народа и других народов России,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предупреждение и противодействие фальсификации истории: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проекты, направленные на сохранение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укрепление традиционных российских духовно-нравственных ценностей как основы общероссийской гражданской идентичности (гражданского самосознания) и российской самобытности, межкультурного и межнационального (межэтнического) взаимодействия: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и поддержка этнокультурного и языкового многообразия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этнокультурному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духовному развитию народов Российской Федерации,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00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способствующие созданию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использования, сохранения и развития языков народов Российской Федерации, а также изучению родного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других языков народов Российской Федерации: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способствующие сохранению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популяризации нематериального этнокультурного достояния Российской Федерации, народного художественного творчества, сохранению и развитию народных промыслов и ремесел: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направленные на популяризацию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распространение произведений литературы и искусства народов Российской Федерации, организованы художественные выставки, фестивали, конкурсы, гастроли творческих коллективов и другие мероприятия в области культуры: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3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способствующие развитию национальных видов спорта: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туристские маршруты и экскурсионные программы, популяризирующие этнокультурное многообразие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включающие в себя посещение музеев и объектов культурного наследия (памятников истории и культуры) народов Российской Федерации: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укреплению объединяющей роли русского народа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как государствообразующего народа,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обеспечены благоприятные условия для сохранения и развития культуры русского народа: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проекты в области сохранения и развития нематериального этнокультурного достояния русского народа: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фестивали, конкурсы, выставки, ярмарки, праздники, творческие лаборатории, форумы, иные мероприятия, направленные на сохранение и развитие культуры русского народа: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23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действуют профессиональные и любительские коллективы народного творчества, способствующие популяризации культуры русского народа: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мероприятиях, посвященных русской культуре и литературе, участвуют постоянно проживающие в Российской Федерации иностранные 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каких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практика способствовала сохранению самобытной культуры, традиционного образа жизни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поддержке традиционной хозяйственной деятельности коренных малочисленных народов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именно: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25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поддержка традиционной хозяйственной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промыслов коренных малочисленных народов Российской Федерации: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[какая именно?________________________________]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88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мероприятия, направленные на сохранение культуры, языков и традиций коренных малочисленных народов Российской Федерации: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межнационального (межэтнического)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 межрелигиозного согласия, противодействие экстремизму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возникновению конфликтов на национальной (этнической)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(или) религиозной почве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307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просветительские мероприятия, направленные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предупреждение экстремистских, в том числе сепаратистских проявлений, распространения религиозного, национального радикализма: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для адаптации иностранных граждан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их несовершеннолетних детей, способствующие успешному освоению ими русского языка; усвоению общепризнанных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российском обществе норм поведения, формированию у них присущих российскому обществу правосознания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правовой культуры, приобщению их к традиционным российским духовно-нравственным ценностям: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какие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61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проведение мероприятий по укреплению гражданского единства, гармониза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 межнациональных (межэтнических) отношений и профилактике экстремизма, предупреждению конфликтов на национальной (этнической) и (или) религиозной почве вовлечены институты гражданского общества, в том числе молодежные и детские общественные объединения: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62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органах местного самоуправления действуют общественные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еты либо иные консультативные органы по укреплению общероссийской гражданской идентичности (гражданского самосознания), гармонизации межнациональных (межэтнических) и межрелигиозных отношений, содействию адаптации иностранных граждан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[какие именно?_______________________]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сопровождение муниципальной практики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информационное сопровождение муниципальной практики в социальных сетях и блогах (дать ссылки на публикации, не более 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[_________________________________]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проведенных мероприятиях размещена представителями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портале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национальнаяполитика.рф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(дать 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публикации, не более 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[_________________________________]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эффективности муниципальной  практики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0"/>
        </w:trPr>
        <w:tc>
          <w:tcPr>
            <w:tcBorders>
              <w:bottom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в муниципальном образовании отсутствовали конфликтные ситуации на национальной и (или) религиозной почве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471"/>
        </w:trPr>
        <w:tc>
          <w:tcPr>
            <w:tcBorders>
              <w:bottom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реализованная муниципальная практика получила позитивное освещение в средствах массовой информации на местном, региональном или общероссийском уровне (дать ссылки на публикации, не более 5)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[_________________________________]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 w:themeFill="background1"/>
            <w:tcW w:w="846" w:type="dxa"/>
            <w:textDirection w:val="lrTb"/>
            <w:noWrap w:val="false"/>
          </w:tcPr>
          <w:p>
            <w:pPr>
              <w:pStyle w:val="913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6804" w:type="dxa"/>
            <w:textDirection w:val="lrTb"/>
            <w:noWrap w:val="false"/>
          </w:tcPr>
          <w:p>
            <w:pPr>
              <w:pStyle w:val="913"/>
              <w:jc w:val="both"/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качества конкурсной заявки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W w:w="1701" w:type="dxa"/>
            <w:textDirection w:val="lrTb"/>
            <w:noWrap w:val="false"/>
          </w:tcPr>
          <w:p>
            <w:pPr>
              <w:pStyle w:val="913"/>
              <w:jc w:val="center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6804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развернутый поэтапный перечень мероприятий, которые были предприняты для того, чтобы реализовать муниципальную практику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0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Презентационные материалы отличаются наглядностью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высоким качеством, использованы схемы, карты, диаграммы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846" w:type="dxa"/>
            <w:textDirection w:val="lrTb"/>
            <w:noWrap w:val="false"/>
          </w:tcPr>
          <w:p>
            <w:pPr>
              <w:pStyle w:val="9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Реализованная муниципальная практика тиражируема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&lt;...&gt;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фамилия, имя, отчество (при наличии)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______________    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дата)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визирующего должностного лица, ответственного в субъекте Российской Федерации за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конкурсной заявки на федеральный этап конкурса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______________    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 xml:space="preserve">дата)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3"/>
        <w:rPr>
          <w:rFonts w:ascii="Times New Roman" w:hAnsi="Times New Roman" w:cs="Times New Roman"/>
          <w:sz w:val="28"/>
          <w:szCs w:val="28"/>
        </w:rPr>
        <w:outlineLvl w:val="1"/>
      </w:pPr>
      <w:r/>
      <w:bookmarkStart w:id="4" w:name="P572"/>
      <w:r/>
      <w:bookmarkEnd w:id="4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7"/>
        <w:rPr>
          <w:rFonts w:ascii="Times New Roman" w:hAnsi="Times New Roman" w:cs="Times New Roman"/>
          <w:sz w:val="24"/>
          <w:szCs w:val="24"/>
        </w:rPr>
      </w:pPr>
      <w:r>
        <w:rPr>
          <w:rStyle w:val="919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Здесь и далее вместо обозначения "&lt;...&gt;" указываются соответствующие значения.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</w:footnote>
  <w:footnote w:id="3">
    <w:p>
      <w:pPr>
        <w:pStyle w:val="917"/>
        <w:jc w:val="both"/>
        <w:rPr>
          <w:rFonts w:ascii="Times New Roman" w:hAnsi="Times New Roman" w:cs="Times New Roman"/>
        </w:rPr>
      </w:pPr>
      <w:r>
        <w:rPr>
          <w:rStyle w:val="91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основных характеристиках муниципальной практики для оценки конкурсной заявки оформляются в соответствии с приложением к настоящей форме.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4">
    <w:p>
      <w:pPr>
        <w:pStyle w:val="917"/>
        <w:jc w:val="both"/>
        <w:rPr>
          <w:rFonts w:ascii="Times New Roman" w:hAnsi="Times New Roman" w:cs="Times New Roman"/>
        </w:rPr>
      </w:pPr>
      <w:r>
        <w:rPr>
          <w:rStyle w:val="91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Перечислить этнические группы, доля которых в населении превышает 1%, а при наличии в муниципальном образовании представителей коренных малочисленных народов указать их количество.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5">
    <w:p>
      <w:pPr>
        <w:pStyle w:val="917"/>
        <w:rPr>
          <w:rFonts w:ascii="Times New Roman" w:hAnsi="Times New Roman" w:cs="Times New Roman"/>
        </w:rPr>
      </w:pPr>
      <w:r>
        <w:rPr>
          <w:rStyle w:val="91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Колонка заполняется региональным организатором.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  <w:footnote w:id="6">
    <w:p>
      <w:pPr>
        <w:pStyle w:val="9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91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Здесь и далее в квадратные скобки включить требуемые описания.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629826618"/>
      <w:docPartObj>
        <w:docPartGallery w:val="Page Numbers (Top of Page)"/>
        <w:docPartUnique w:val="true"/>
      </w:docPartObj>
      <w:rPr/>
    </w:sdtPr>
    <w:sdtContent>
      <w:p>
        <w:pPr>
          <w:pStyle w:val="92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92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Heading 1 Char"/>
    <w:basedOn w:val="910"/>
    <w:link w:val="90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38">
    <w:name w:val="Heading 2"/>
    <w:basedOn w:val="908"/>
    <w:next w:val="908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39">
    <w:name w:val="Heading 2 Char"/>
    <w:basedOn w:val="910"/>
    <w:link w:val="738"/>
    <w:uiPriority w:val="9"/>
    <w:rPr>
      <w:rFonts w:ascii="Liberation Sans" w:hAnsi="Liberation Sans" w:eastAsia="Liberation Sans" w:cs="Liberation Sans"/>
      <w:sz w:val="34"/>
    </w:rPr>
  </w:style>
  <w:style w:type="paragraph" w:styleId="740">
    <w:name w:val="Heading 3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41">
    <w:name w:val="Heading 3 Char"/>
    <w:basedOn w:val="910"/>
    <w:link w:val="74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42">
    <w:name w:val="Heading 4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43">
    <w:name w:val="Heading 4 Char"/>
    <w:basedOn w:val="910"/>
    <w:link w:val="742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44">
    <w:name w:val="Heading 5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45">
    <w:name w:val="Heading 5 Char"/>
    <w:basedOn w:val="910"/>
    <w:link w:val="74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46">
    <w:name w:val="Heading 6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7">
    <w:name w:val="Heading 6 Char"/>
    <w:basedOn w:val="910"/>
    <w:link w:val="74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8">
    <w:name w:val="Heading 7"/>
    <w:basedOn w:val="908"/>
    <w:next w:val="908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9">
    <w:name w:val="Heading 7 Char"/>
    <w:basedOn w:val="910"/>
    <w:link w:val="74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50">
    <w:name w:val="Heading 8"/>
    <w:basedOn w:val="908"/>
    <w:next w:val="908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51">
    <w:name w:val="Heading 8 Char"/>
    <w:basedOn w:val="910"/>
    <w:link w:val="750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52">
    <w:name w:val="Heading 9"/>
    <w:basedOn w:val="908"/>
    <w:next w:val="908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53">
    <w:name w:val="Heading 9 Char"/>
    <w:basedOn w:val="910"/>
    <w:link w:val="75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54">
    <w:name w:val="No Spacing"/>
    <w:uiPriority w:val="1"/>
    <w:qFormat/>
    <w:pPr>
      <w:spacing w:before="0" w:after="0" w:line="240" w:lineRule="auto"/>
    </w:pPr>
  </w:style>
  <w:style w:type="paragraph" w:styleId="755">
    <w:name w:val="Title"/>
    <w:basedOn w:val="908"/>
    <w:next w:val="908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>
    <w:name w:val="Title Char"/>
    <w:basedOn w:val="910"/>
    <w:link w:val="755"/>
    <w:uiPriority w:val="10"/>
    <w:rPr>
      <w:sz w:val="48"/>
      <w:szCs w:val="48"/>
    </w:rPr>
  </w:style>
  <w:style w:type="paragraph" w:styleId="757">
    <w:name w:val="Subtitle"/>
    <w:basedOn w:val="908"/>
    <w:next w:val="908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>
    <w:name w:val="Subtitle Char"/>
    <w:basedOn w:val="910"/>
    <w:link w:val="757"/>
    <w:uiPriority w:val="11"/>
    <w:rPr>
      <w:sz w:val="24"/>
      <w:szCs w:val="24"/>
    </w:rPr>
  </w:style>
  <w:style w:type="paragraph" w:styleId="759">
    <w:name w:val="Quote"/>
    <w:basedOn w:val="908"/>
    <w:next w:val="908"/>
    <w:link w:val="760"/>
    <w:uiPriority w:val="29"/>
    <w:qFormat/>
    <w:pPr>
      <w:ind w:left="720" w:right="720"/>
    </w:pPr>
    <w:rPr>
      <w:i/>
    </w:rPr>
  </w:style>
  <w:style w:type="character" w:styleId="760">
    <w:name w:val="Quote Char"/>
    <w:link w:val="759"/>
    <w:uiPriority w:val="29"/>
    <w:rPr>
      <w:i/>
    </w:rPr>
  </w:style>
  <w:style w:type="paragraph" w:styleId="761">
    <w:name w:val="Intense Quote"/>
    <w:basedOn w:val="908"/>
    <w:next w:val="908"/>
    <w:link w:val="7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2">
    <w:name w:val="Intense Quote Char"/>
    <w:link w:val="761"/>
    <w:uiPriority w:val="30"/>
    <w:rPr>
      <w:i/>
    </w:rPr>
  </w:style>
  <w:style w:type="character" w:styleId="763">
    <w:name w:val="Header Char"/>
    <w:basedOn w:val="910"/>
    <w:link w:val="922"/>
    <w:uiPriority w:val="99"/>
  </w:style>
  <w:style w:type="character" w:styleId="764">
    <w:name w:val="Footer Char"/>
    <w:basedOn w:val="910"/>
    <w:link w:val="924"/>
    <w:uiPriority w:val="99"/>
  </w:style>
  <w:style w:type="paragraph" w:styleId="765">
    <w:name w:val="Caption"/>
    <w:basedOn w:val="908"/>
    <w:next w:val="908"/>
    <w:link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910"/>
    <w:link w:val="765"/>
    <w:uiPriority w:val="35"/>
    <w:rPr>
      <w:b/>
      <w:bCs/>
      <w:color w:val="4f81bd" w:themeColor="accent1"/>
      <w:sz w:val="18"/>
      <w:szCs w:val="18"/>
    </w:rPr>
  </w:style>
  <w:style w:type="table" w:styleId="767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9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0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9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10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11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12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13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4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15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1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2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3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4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5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6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57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65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66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67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68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69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70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71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3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4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5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6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7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8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0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1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2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3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4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5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character" w:styleId="893">
    <w:name w:val="Footnote Text Char"/>
    <w:link w:val="917"/>
    <w:uiPriority w:val="99"/>
    <w:rPr>
      <w:sz w:val="18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basedOn w:val="910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qFormat/>
  </w:style>
  <w:style w:type="paragraph" w:styleId="909">
    <w:name w:val="Heading 1"/>
    <w:basedOn w:val="908"/>
    <w:next w:val="908"/>
    <w:link w:val="921"/>
    <w:uiPriority w:val="9"/>
    <w:qFormat/>
    <w:pPr>
      <w:keepLines/>
      <w:keepNext/>
      <w:spacing w:before="240" w:after="0"/>
      <w:outlineLvl w:val="0"/>
    </w:pPr>
    <w:rPr>
      <w:rFonts w:ascii="Times New Roman" w:hAnsi="Times New Roman" w:eastAsiaTheme="majorEastAsia" w:cstheme="majorBidi"/>
      <w:sz w:val="28"/>
      <w:szCs w:val="32"/>
      <w:lang w:eastAsia="ru-RU"/>
    </w:rPr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914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paragraph" w:styleId="915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91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917">
    <w:name w:val="footnote text"/>
    <w:basedOn w:val="908"/>
    <w:link w:val="91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8" w:customStyle="1">
    <w:name w:val="Текст сноски Знак"/>
    <w:basedOn w:val="910"/>
    <w:link w:val="917"/>
    <w:uiPriority w:val="99"/>
    <w:semiHidden/>
    <w:rPr>
      <w:sz w:val="20"/>
      <w:szCs w:val="20"/>
    </w:rPr>
  </w:style>
  <w:style w:type="character" w:styleId="919">
    <w:name w:val="footnote reference"/>
    <w:basedOn w:val="910"/>
    <w:uiPriority w:val="99"/>
    <w:semiHidden/>
    <w:unhideWhenUsed/>
    <w:rPr>
      <w:vertAlign w:val="superscript"/>
    </w:rPr>
  </w:style>
  <w:style w:type="paragraph" w:styleId="920">
    <w:name w:val="List Paragraph"/>
    <w:basedOn w:val="908"/>
    <w:uiPriority w:val="34"/>
    <w:qFormat/>
    <w:pPr>
      <w:contextualSpacing/>
      <w:ind w:left="720"/>
    </w:pPr>
  </w:style>
  <w:style w:type="character" w:styleId="921" w:customStyle="1">
    <w:name w:val="Заголовок 1 Знак"/>
    <w:basedOn w:val="910"/>
    <w:link w:val="909"/>
    <w:uiPriority w:val="9"/>
    <w:rPr>
      <w:rFonts w:ascii="Times New Roman" w:hAnsi="Times New Roman" w:eastAsiaTheme="majorEastAsia" w:cstheme="majorBidi"/>
      <w:sz w:val="28"/>
      <w:szCs w:val="32"/>
      <w:lang w:eastAsia="ru-RU"/>
    </w:rPr>
  </w:style>
  <w:style w:type="paragraph" w:styleId="922">
    <w:name w:val="Header"/>
    <w:basedOn w:val="908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Верхний колонтитул Знак"/>
    <w:basedOn w:val="910"/>
    <w:link w:val="922"/>
    <w:uiPriority w:val="99"/>
  </w:style>
  <w:style w:type="paragraph" w:styleId="924">
    <w:name w:val="Footer"/>
    <w:basedOn w:val="908"/>
    <w:link w:val="92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5" w:customStyle="1">
    <w:name w:val="Нижний колонтитул Знак"/>
    <w:basedOn w:val="910"/>
    <w:link w:val="924"/>
    <w:uiPriority w:val="99"/>
  </w:style>
  <w:style w:type="paragraph" w:styleId="926">
    <w:name w:val="Balloon Text"/>
    <w:basedOn w:val="908"/>
    <w:link w:val="9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7" w:customStyle="1">
    <w:name w:val="Текст выноски Знак"/>
    <w:basedOn w:val="910"/>
    <w:link w:val="926"/>
    <w:uiPriority w:val="99"/>
    <w:semiHidden/>
    <w:rPr>
      <w:rFonts w:ascii="Segoe UI" w:hAnsi="Segoe UI" w:cs="Segoe UI"/>
      <w:sz w:val="18"/>
      <w:szCs w:val="18"/>
    </w:rPr>
  </w:style>
  <w:style w:type="table" w:styleId="928">
    <w:name w:val="Table Grid"/>
    <w:basedOn w:val="91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LAW&amp;n=505294&amp;dst=100087" TargetMode="External"/><Relationship Id="rId12" Type="http://schemas.openxmlformats.org/officeDocument/2006/relationships/image" Target="media/image1.png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ECC4-33DA-4811-85BF-1210513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С.Б. Бережкова</dc:creator>
  <cp:keywords/>
  <dc:description/>
  <cp:lastModifiedBy>korepanov_aiu</cp:lastModifiedBy>
  <cp:revision>9</cp:revision>
  <dcterms:created xsi:type="dcterms:W3CDTF">2026-03-10T15:01:00Z</dcterms:created>
  <dcterms:modified xsi:type="dcterms:W3CDTF">2026-04-28T09:54:06Z</dcterms:modified>
</cp:coreProperties>
</file>